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463E1">
        <w:tc>
          <w:tcPr>
            <w:tcW w:w="509" w:type="dxa"/>
          </w:tcPr>
          <w:p w:rsidR="008463E1" w:rsidRDefault="009A539B">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463E1" w:rsidRDefault="009A539B">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ICS</w:t>
            </w:r>
            <w:r>
              <w:rPr>
                <w:rFonts w:ascii="黑体" w:eastAsia="黑体" w:hAnsi="黑体"/>
                <w:sz w:val="21"/>
                <w:szCs w:val="21"/>
              </w:rPr>
              <w:t>号</w:t>
            </w:r>
            <w:r>
              <w:rPr>
                <w:rFonts w:ascii="黑体" w:eastAsia="黑体" w:hAnsi="黑体"/>
                <w:sz w:val="21"/>
                <w:szCs w:val="21"/>
              </w:rPr>
              <w:fldChar w:fldCharType="end"/>
            </w:r>
            <w:bookmarkEnd w:id="0"/>
          </w:p>
        </w:tc>
      </w:tr>
      <w:tr w:rsidR="008463E1">
        <w:tc>
          <w:tcPr>
            <w:tcW w:w="509" w:type="dxa"/>
          </w:tcPr>
          <w:p w:rsidR="008463E1" w:rsidRDefault="009A539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463E1">
              <w:trPr>
                <w:trHeight w:hRule="exact" w:val="1021"/>
              </w:trPr>
              <w:tc>
                <w:tcPr>
                  <w:tcW w:w="9242" w:type="dxa"/>
                  <w:vAlign w:val="center"/>
                </w:tcPr>
                <w:p w:rsidR="008463E1" w:rsidRDefault="009A539B" w:rsidP="004C4431">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rsidR="008463E1" w:rsidRDefault="009A539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2"/>
          </w:p>
        </w:tc>
      </w:tr>
    </w:tbl>
    <w:bookmarkStart w:id="3" w:name="_Hlk26473981"/>
    <w:p w:rsidR="008463E1" w:rsidRDefault="009A539B">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8463E1" w:rsidRDefault="009A539B">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8463E1" w:rsidRDefault="009A539B">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8463E1" w:rsidRDefault="009A539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463E1" w:rsidRDefault="008463E1">
      <w:pPr>
        <w:pStyle w:val="affff9"/>
        <w:framePr w:w="9639" w:h="6976" w:hRule="exact" w:hSpace="0" w:vSpace="0" w:wrap="around" w:hAnchor="page" w:y="6408"/>
        <w:jc w:val="center"/>
        <w:rPr>
          <w:rFonts w:ascii="黑体" w:eastAsia="黑体" w:hAnsi="黑体"/>
          <w:b w:val="0"/>
          <w:bCs w:val="0"/>
          <w:w w:val="100"/>
        </w:rPr>
      </w:pPr>
    </w:p>
    <w:p w:rsidR="008463E1" w:rsidRDefault="009A539B">
      <w:pPr>
        <w:pStyle w:val="afffffffffd"/>
        <w:framePr w:h="6974" w:hRule="exact" w:wrap="around" w:x="1419" w:anchorLock="1"/>
        <w:jc w:val="both"/>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   </w:t>
      </w:r>
      <w:r>
        <w:rPr>
          <w:rFonts w:hint="eastAsia"/>
        </w:rPr>
        <w:t>桥式和门式起重</w:t>
      </w:r>
      <w:r>
        <w:rPr>
          <w:rFonts w:hint="eastAsia"/>
        </w:rPr>
        <w:t>机械</w:t>
      </w:r>
      <w:r>
        <w:rPr>
          <w:rFonts w:hint="eastAsia"/>
        </w:rPr>
        <w:t>维护保养操作规程</w:t>
      </w:r>
      <w:r>
        <w:fldChar w:fldCharType="end"/>
      </w:r>
      <w:bookmarkEnd w:id="9"/>
    </w:p>
    <w:p w:rsidR="008463E1" w:rsidRDefault="008463E1">
      <w:pPr>
        <w:framePr w:w="9639" w:h="6974" w:hRule="exact" w:wrap="around" w:vAnchor="page" w:hAnchor="page" w:x="1419" w:y="6408" w:anchorLock="1"/>
        <w:ind w:left="-1418"/>
      </w:pPr>
    </w:p>
    <w:p w:rsidR="008463E1" w:rsidRDefault="009A539B">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Operating procedures for maintenance of bridge and gantry cranes</w:t>
      </w:r>
      <w:r>
        <w:rPr>
          <w:rFonts w:eastAsia="黑体"/>
          <w:szCs w:val="28"/>
        </w:rPr>
        <w:t>     </w:t>
      </w:r>
      <w:r>
        <w:rPr>
          <w:rFonts w:eastAsia="黑体"/>
          <w:szCs w:val="28"/>
        </w:rPr>
        <w:fldChar w:fldCharType="end"/>
      </w:r>
      <w:bookmarkEnd w:id="10"/>
    </w:p>
    <w:p w:rsidR="008463E1" w:rsidRDefault="008463E1">
      <w:pPr>
        <w:framePr w:w="9639" w:h="6974" w:hRule="exact" w:wrap="around" w:vAnchor="page" w:hAnchor="page" w:x="1419" w:y="6408" w:anchorLock="1"/>
        <w:spacing w:line="760" w:lineRule="exact"/>
        <w:ind w:left="-1418"/>
      </w:pPr>
    </w:p>
    <w:p w:rsidR="008463E1" w:rsidRDefault="008463E1">
      <w:pPr>
        <w:pStyle w:val="afffffff1"/>
        <w:framePr w:w="9639" w:h="6974" w:hRule="exact" w:wrap="around" w:vAnchor="page" w:hAnchor="page" w:x="1419" w:y="6408" w:anchorLock="1"/>
        <w:textAlignment w:val="bottom"/>
        <w:rPr>
          <w:rFonts w:eastAsia="黑体"/>
          <w:szCs w:val="28"/>
        </w:rPr>
      </w:pPr>
    </w:p>
    <w:p w:rsidR="008463E1" w:rsidRDefault="009A539B">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4C4431">
        <w:rPr>
          <w:sz w:val="24"/>
          <w:szCs w:val="28"/>
        </w:rPr>
      </w:r>
      <w:r>
        <w:rPr>
          <w:sz w:val="24"/>
          <w:szCs w:val="28"/>
        </w:rPr>
        <w:fldChar w:fldCharType="separate"/>
      </w:r>
      <w:r>
        <w:rPr>
          <w:sz w:val="24"/>
          <w:szCs w:val="28"/>
        </w:rPr>
        <w:fldChar w:fldCharType="end"/>
      </w:r>
      <w:bookmarkEnd w:id="11"/>
    </w:p>
    <w:p w:rsidR="008463E1" w:rsidRDefault="009A539B">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bookmarkStart w:id="13" w:name="_GoBack"/>
    <w:p w:rsidR="008463E1" w:rsidRDefault="009A539B">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bookmarkEnd w:id="13"/>
    </w:p>
    <w:p w:rsidR="008463E1" w:rsidRDefault="009A539B">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8463E1" w:rsidRDefault="009A539B">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8463E1" w:rsidRDefault="009A539B">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河北省特种设备学会</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8463E1" w:rsidRDefault="009A539B">
      <w:pPr>
        <w:rPr>
          <w:rFonts w:ascii="宋体" w:hAnsi="宋体"/>
          <w:sz w:val="28"/>
          <w:szCs w:val="28"/>
        </w:rPr>
        <w:sectPr w:rsidR="008463E1">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463E1" w:rsidRDefault="009A539B">
      <w:pPr>
        <w:pStyle w:val="a6"/>
        <w:spacing w:after="360"/>
      </w:pPr>
      <w:bookmarkStart w:id="22" w:name="BookMark2"/>
      <w:r>
        <w:rPr>
          <w:spacing w:val="320"/>
        </w:rPr>
        <w:lastRenderedPageBreak/>
        <w:t>前</w:t>
      </w:r>
      <w:r>
        <w:t>言</w:t>
      </w:r>
    </w:p>
    <w:p w:rsidR="008463E1" w:rsidRDefault="009A539B">
      <w:pPr>
        <w:pStyle w:val="affffe"/>
        <w:spacing w:line="340" w:lineRule="exact"/>
        <w:ind w:firstLine="420"/>
        <w:rPr>
          <w:rFonts w:hAnsi="宋体" w:cs="宋体"/>
        </w:rPr>
      </w:pPr>
      <w:r>
        <w:rPr>
          <w:rFonts w:hAnsi="宋体" w:cs="宋体" w:hint="eastAsia"/>
        </w:rPr>
        <w:t>本文件按照</w:t>
      </w:r>
      <w:r>
        <w:rPr>
          <w:rFonts w:hAnsi="宋体" w:cs="宋体" w:hint="eastAsia"/>
        </w:rPr>
        <w:t>GB/T 1.1</w:t>
      </w:r>
      <w:r>
        <w:rPr>
          <w:rFonts w:hAnsi="宋体" w:cs="宋体" w:hint="eastAsia"/>
        </w:rPr>
        <w:t>—</w:t>
      </w:r>
      <w:r>
        <w:rPr>
          <w:rFonts w:hAnsi="宋体" w:cs="宋体" w:hint="eastAsia"/>
        </w:rPr>
        <w:t>2020</w:t>
      </w:r>
      <w:r>
        <w:rPr>
          <w:rFonts w:hAnsi="宋体" w:cs="宋体" w:hint="eastAsia"/>
        </w:rPr>
        <w:t>《标准化工作导则</w:t>
      </w:r>
      <w:r>
        <w:rPr>
          <w:rFonts w:hAnsi="宋体" w:cs="宋体" w:hint="eastAsia"/>
        </w:rPr>
        <w:t xml:space="preserve">  </w:t>
      </w:r>
      <w:r>
        <w:rPr>
          <w:rFonts w:hAnsi="宋体" w:cs="宋体" w:hint="eastAsia"/>
        </w:rPr>
        <w:t>第</w:t>
      </w:r>
      <w:r>
        <w:rPr>
          <w:rFonts w:hAnsi="宋体" w:cs="宋体" w:hint="eastAsia"/>
        </w:rPr>
        <w:t>1</w:t>
      </w:r>
      <w:r>
        <w:rPr>
          <w:rFonts w:hAnsi="宋体" w:cs="宋体" w:hint="eastAsia"/>
        </w:rPr>
        <w:t>部分：标准化文件的结构和起草规则》的规定起草。</w:t>
      </w:r>
    </w:p>
    <w:p w:rsidR="008463E1" w:rsidRDefault="009A539B">
      <w:pPr>
        <w:pStyle w:val="affffe"/>
        <w:spacing w:line="340" w:lineRule="exact"/>
        <w:ind w:firstLine="420"/>
        <w:rPr>
          <w:rFonts w:hAnsi="宋体" w:cs="宋体"/>
        </w:rPr>
      </w:pPr>
      <w:r>
        <w:rPr>
          <w:rFonts w:hAnsi="宋体" w:cs="宋体" w:hint="eastAsia"/>
        </w:rPr>
        <w:t>请注意本文件的某些内容可能涉及专利。本文件的发布机构不承担识别专利的责任。</w:t>
      </w:r>
    </w:p>
    <w:p w:rsidR="008463E1" w:rsidRDefault="009A539B">
      <w:pPr>
        <w:pStyle w:val="affffe"/>
        <w:spacing w:line="340" w:lineRule="exact"/>
        <w:ind w:firstLine="420"/>
        <w:rPr>
          <w:rFonts w:hAnsi="宋体" w:cs="宋体"/>
        </w:rPr>
      </w:pPr>
      <w:r>
        <w:rPr>
          <w:rFonts w:hAnsi="宋体" w:cs="宋体" w:hint="eastAsia"/>
        </w:rPr>
        <w:t>本文件由河北省市场监督管理局提出。</w:t>
      </w:r>
    </w:p>
    <w:p w:rsidR="008463E1" w:rsidRDefault="009A539B">
      <w:pPr>
        <w:pStyle w:val="affffe"/>
        <w:spacing w:line="340" w:lineRule="exact"/>
        <w:ind w:firstLine="420"/>
        <w:rPr>
          <w:rFonts w:hAnsi="宋体" w:cs="宋体"/>
        </w:rPr>
      </w:pPr>
      <w:r>
        <w:rPr>
          <w:rFonts w:hAnsi="宋体" w:cs="宋体" w:hint="eastAsia"/>
        </w:rPr>
        <w:t>本文件由</w:t>
      </w:r>
      <w:r>
        <w:rPr>
          <w:rFonts w:hAnsi="宋体" w:cs="宋体" w:hint="eastAsia"/>
        </w:rPr>
        <w:t>河北省特种设备学会</w:t>
      </w:r>
      <w:r>
        <w:rPr>
          <w:rFonts w:hAnsi="宋体" w:cs="宋体" w:hint="eastAsia"/>
        </w:rPr>
        <w:t>归口。</w:t>
      </w:r>
    </w:p>
    <w:p w:rsidR="008463E1" w:rsidRDefault="009A539B">
      <w:pPr>
        <w:pStyle w:val="affffe"/>
        <w:spacing w:line="340" w:lineRule="exact"/>
        <w:ind w:firstLine="420"/>
        <w:rPr>
          <w:rFonts w:hAnsi="宋体" w:cs="宋体"/>
        </w:rPr>
      </w:pPr>
      <w:r>
        <w:rPr>
          <w:rFonts w:hAnsi="宋体" w:cs="宋体" w:hint="eastAsia"/>
        </w:rPr>
        <w:t>本文件起草单位：河北省特种设备监督检验研究院。</w:t>
      </w:r>
    </w:p>
    <w:p w:rsidR="008463E1" w:rsidRDefault="009A539B">
      <w:pPr>
        <w:pStyle w:val="affffe"/>
        <w:ind w:firstLine="420"/>
      </w:pPr>
      <w:r>
        <w:rPr>
          <w:rFonts w:hAnsi="宋体" w:cs="宋体" w:hint="eastAsia"/>
        </w:rPr>
        <w:t>本文件主要起草人：</w:t>
      </w:r>
      <w:r>
        <w:rPr>
          <w:rFonts w:hAnsi="宋体" w:cs="宋体" w:hint="eastAsia"/>
        </w:rPr>
        <w:t>孟闯</w:t>
      </w:r>
      <w:r>
        <w:rPr>
          <w:rFonts w:hAnsi="宋体" w:cs="宋体" w:hint="eastAsia"/>
        </w:rPr>
        <w:t>、</w:t>
      </w:r>
      <w:r>
        <w:rPr>
          <w:rFonts w:hAnsi="宋体" w:cs="宋体" w:hint="eastAsia"/>
        </w:rPr>
        <w:t>王建龙</w:t>
      </w:r>
      <w:r>
        <w:rPr>
          <w:rFonts w:hAnsi="宋体" w:cs="宋体" w:hint="eastAsia"/>
        </w:rPr>
        <w:t>、</w:t>
      </w:r>
      <w:r>
        <w:rPr>
          <w:rFonts w:hAnsi="宋体" w:cs="宋体" w:hint="eastAsia"/>
        </w:rPr>
        <w:t>刘敬超</w:t>
      </w:r>
      <w:r>
        <w:rPr>
          <w:rFonts w:hAnsi="宋体" w:cs="宋体" w:hint="eastAsia"/>
        </w:rPr>
        <w:t>、</w:t>
      </w:r>
      <w:r>
        <w:rPr>
          <w:rFonts w:hAnsi="宋体" w:cs="宋体" w:hint="eastAsia"/>
        </w:rPr>
        <w:t>刘宗辉、王文海</w:t>
      </w:r>
      <w:r>
        <w:rPr>
          <w:rFonts w:hAnsi="宋体" w:cs="宋体" w:hint="eastAsia"/>
        </w:rPr>
        <w:t>、</w:t>
      </w:r>
      <w:r>
        <w:rPr>
          <w:rFonts w:hAnsi="宋体" w:cs="宋体" w:hint="eastAsia"/>
        </w:rPr>
        <w:t>刘婕</w:t>
      </w:r>
      <w:r>
        <w:rPr>
          <w:rFonts w:hAnsi="宋体" w:cs="宋体" w:hint="eastAsia"/>
        </w:rPr>
        <w:t>、</w:t>
      </w:r>
      <w:r>
        <w:rPr>
          <w:rFonts w:hAnsi="宋体" w:cs="宋体" w:hint="eastAsia"/>
        </w:rPr>
        <w:t>张炳吉、李剑、赵娜、毕毓彤、杨成光</w:t>
      </w:r>
    </w:p>
    <w:p w:rsidR="008463E1" w:rsidRDefault="008463E1">
      <w:pPr>
        <w:pStyle w:val="affffe"/>
        <w:ind w:firstLine="420"/>
      </w:pPr>
    </w:p>
    <w:p w:rsidR="008463E1" w:rsidRDefault="008463E1">
      <w:pPr>
        <w:pStyle w:val="affffe"/>
        <w:ind w:firstLine="420"/>
        <w:sectPr w:rsidR="008463E1">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linePitch="312"/>
        </w:sectPr>
      </w:pPr>
    </w:p>
    <w:p w:rsidR="008463E1" w:rsidRDefault="008463E1">
      <w:pPr>
        <w:spacing w:line="20" w:lineRule="exact"/>
        <w:jc w:val="center"/>
        <w:rPr>
          <w:rFonts w:ascii="黑体" w:eastAsia="黑体" w:hAnsi="黑体"/>
          <w:sz w:val="32"/>
          <w:szCs w:val="32"/>
        </w:rPr>
      </w:pPr>
      <w:bookmarkStart w:id="23" w:name="BookMark4"/>
      <w:bookmarkEnd w:id="22"/>
    </w:p>
    <w:p w:rsidR="008463E1" w:rsidRDefault="008463E1">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283BAFBE847D4277BA905B01D876C4B3"/>
        </w:placeholder>
      </w:sdtPr>
      <w:sdtEndPr/>
      <w:sdtContent>
        <w:p w:rsidR="008463E1" w:rsidRDefault="009A539B">
          <w:pPr>
            <w:pStyle w:val="afffffffff1"/>
            <w:spacing w:beforeLines="100" w:before="240" w:afterLines="1" w:after="2"/>
          </w:pPr>
          <w:r>
            <w:rPr>
              <w:rFonts w:hint="eastAsia"/>
            </w:rPr>
            <w:t>桥式和门式</w:t>
          </w:r>
          <w:r>
            <w:rPr>
              <w:rFonts w:hint="eastAsia"/>
            </w:rPr>
            <w:t>起重机</w:t>
          </w:r>
          <w:proofErr w:type="gramStart"/>
          <w:r>
            <w:rPr>
              <w:rFonts w:hint="eastAsia"/>
            </w:rPr>
            <w:t>械</w:t>
          </w:r>
          <w:proofErr w:type="gramEnd"/>
          <w:r>
            <w:rPr>
              <w:rFonts w:hint="eastAsia"/>
            </w:rPr>
            <w:t>维护保养操作规程</w:t>
          </w:r>
        </w:p>
        <w:p w:rsidR="008463E1" w:rsidRDefault="009A539B">
          <w:pPr>
            <w:pStyle w:val="afffffffff1"/>
            <w:spacing w:beforeLines="1" w:before="2" w:after="680"/>
          </w:pPr>
        </w:p>
      </w:sdtContent>
    </w:sdt>
    <w:p w:rsidR="008463E1" w:rsidRDefault="009A539B">
      <w:pPr>
        <w:pStyle w:val="affc"/>
        <w:spacing w:before="240" w:after="240"/>
      </w:pPr>
      <w:bookmarkStart w:id="25" w:name="_Toc24884218"/>
      <w:bookmarkStart w:id="26" w:name="_Toc26648465"/>
      <w:bookmarkStart w:id="27" w:name="_Toc17233333"/>
      <w:bookmarkStart w:id="28" w:name="_Toc24884211"/>
      <w:bookmarkStart w:id="29" w:name="_Toc26986530"/>
      <w:bookmarkStart w:id="30" w:name="_Toc17233325"/>
      <w:bookmarkStart w:id="31" w:name="_Toc26986771"/>
      <w:bookmarkStart w:id="32" w:name="_Toc26718930"/>
      <w:bookmarkEnd w:id="24"/>
      <w:r>
        <w:rPr>
          <w:rFonts w:hint="eastAsia"/>
        </w:rPr>
        <w:t>范围</w:t>
      </w:r>
      <w:bookmarkEnd w:id="25"/>
      <w:bookmarkEnd w:id="26"/>
      <w:bookmarkEnd w:id="27"/>
      <w:bookmarkEnd w:id="28"/>
      <w:bookmarkEnd w:id="29"/>
      <w:bookmarkEnd w:id="30"/>
      <w:bookmarkEnd w:id="31"/>
      <w:bookmarkEnd w:id="32"/>
    </w:p>
    <w:p w:rsidR="008463E1" w:rsidRDefault="009A539B">
      <w:pPr>
        <w:pStyle w:val="affffe"/>
        <w:ind w:firstLine="420"/>
      </w:pPr>
      <w:bookmarkStart w:id="33" w:name="_Toc24884219"/>
      <w:bookmarkStart w:id="34" w:name="_Toc17233326"/>
      <w:bookmarkStart w:id="35" w:name="_Toc24884212"/>
      <w:bookmarkStart w:id="36" w:name="_Toc26648466"/>
      <w:bookmarkStart w:id="37" w:name="_Toc17233334"/>
      <w:r>
        <w:rPr>
          <w:rFonts w:hint="eastAsia"/>
        </w:rPr>
        <w:t>本文件规定了桥式和门式起重机</w:t>
      </w:r>
      <w:proofErr w:type="gramStart"/>
      <w:r>
        <w:rPr>
          <w:rFonts w:hint="eastAsia"/>
        </w:rPr>
        <w:t>械</w:t>
      </w:r>
      <w:proofErr w:type="gramEnd"/>
      <w:r>
        <w:rPr>
          <w:rFonts w:hint="eastAsia"/>
        </w:rPr>
        <w:t>维护保养操作规程的通用要求。</w:t>
      </w:r>
    </w:p>
    <w:p w:rsidR="008463E1" w:rsidRDefault="009A539B">
      <w:pPr>
        <w:pStyle w:val="affffe"/>
        <w:ind w:firstLine="420"/>
      </w:pPr>
      <w:r>
        <w:rPr>
          <w:rFonts w:hint="eastAsia"/>
        </w:rPr>
        <w:t>本文件适用于</w:t>
      </w:r>
      <w:r>
        <w:rPr>
          <w:rFonts w:hint="eastAsia"/>
        </w:rPr>
        <w:t>维护保养</w:t>
      </w:r>
      <w:r>
        <w:rPr>
          <w:rFonts w:hint="eastAsia"/>
        </w:rPr>
        <w:t>人员对桥式和门式</w:t>
      </w:r>
      <w:r>
        <w:rPr>
          <w:rFonts w:hint="eastAsia"/>
        </w:rPr>
        <w:t>起重机械</w:t>
      </w:r>
      <w:r>
        <w:rPr>
          <w:rFonts w:hint="eastAsia"/>
        </w:rPr>
        <w:t>的维护保养操作。</w:t>
      </w:r>
    </w:p>
    <w:p w:rsidR="008463E1" w:rsidRDefault="009A539B">
      <w:pPr>
        <w:pStyle w:val="affc"/>
        <w:spacing w:before="240" w:after="240"/>
      </w:pPr>
      <w:bookmarkStart w:id="38" w:name="_Toc26986772"/>
      <w:bookmarkStart w:id="39" w:name="_Toc26718931"/>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7E241FE89420406F9A188124CCB5E5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463E1" w:rsidRDefault="009A539B">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463E1" w:rsidRDefault="009A539B">
      <w:pPr>
        <w:pStyle w:val="affffe"/>
        <w:ind w:firstLine="420"/>
      </w:pPr>
      <w:r>
        <w:rPr>
          <w:rFonts w:hint="eastAsia"/>
        </w:rPr>
        <w:t>TSG 08-2017</w:t>
      </w:r>
      <w:r>
        <w:rPr>
          <w:rFonts w:hint="eastAsia"/>
        </w:rPr>
        <w:t xml:space="preserve">　特种设备使用管理规则</w:t>
      </w:r>
    </w:p>
    <w:p w:rsidR="008463E1" w:rsidRDefault="009A539B">
      <w:pPr>
        <w:pStyle w:val="affffe"/>
        <w:ind w:firstLine="420"/>
      </w:pPr>
      <w:r>
        <w:rPr>
          <w:rFonts w:hint="eastAsia"/>
        </w:rPr>
        <w:t xml:space="preserve">GB 6067.1-2010  </w:t>
      </w:r>
      <w:r>
        <w:rPr>
          <w:rFonts w:hint="eastAsia"/>
        </w:rPr>
        <w:t>起重机械安全规程</w:t>
      </w:r>
      <w:r>
        <w:rPr>
          <w:rFonts w:hint="eastAsia"/>
        </w:rPr>
        <w:t xml:space="preserve"> </w:t>
      </w:r>
      <w:r>
        <w:rPr>
          <w:rFonts w:hint="eastAsia"/>
        </w:rPr>
        <w:t>第</w:t>
      </w:r>
      <w:r>
        <w:rPr>
          <w:rFonts w:hint="eastAsia"/>
        </w:rPr>
        <w:t>1</w:t>
      </w:r>
      <w:r>
        <w:rPr>
          <w:rFonts w:hint="eastAsia"/>
        </w:rPr>
        <w:t>部分：总则</w:t>
      </w:r>
    </w:p>
    <w:p w:rsidR="008463E1" w:rsidRDefault="009A539B">
      <w:pPr>
        <w:pStyle w:val="affffe"/>
        <w:ind w:firstLine="420"/>
      </w:pPr>
      <w:r>
        <w:rPr>
          <w:rFonts w:hint="eastAsia"/>
        </w:rPr>
        <w:t>GB 6067.</w:t>
      </w:r>
      <w:r>
        <w:rPr>
          <w:rFonts w:hint="eastAsia"/>
        </w:rPr>
        <w:t>5</w:t>
      </w:r>
      <w:r>
        <w:rPr>
          <w:rFonts w:hint="eastAsia"/>
        </w:rPr>
        <w:t xml:space="preserve">-2010  </w:t>
      </w:r>
      <w:r>
        <w:rPr>
          <w:rFonts w:hint="eastAsia"/>
        </w:rPr>
        <w:t>起重机械安全规程</w:t>
      </w:r>
      <w:r>
        <w:rPr>
          <w:rFonts w:hint="eastAsia"/>
        </w:rPr>
        <w:t xml:space="preserve"> </w:t>
      </w:r>
      <w:r>
        <w:rPr>
          <w:rFonts w:hint="eastAsia"/>
        </w:rPr>
        <w:t>第</w:t>
      </w:r>
      <w:r>
        <w:rPr>
          <w:rFonts w:hint="eastAsia"/>
        </w:rPr>
        <w:t>5</w:t>
      </w:r>
      <w:r>
        <w:rPr>
          <w:rFonts w:hint="eastAsia"/>
        </w:rPr>
        <w:t>部分：</w:t>
      </w:r>
      <w:r>
        <w:rPr>
          <w:rFonts w:hint="eastAsia"/>
        </w:rPr>
        <w:t>桥式和门式起重机</w:t>
      </w:r>
    </w:p>
    <w:p w:rsidR="008463E1" w:rsidRDefault="009A539B">
      <w:pPr>
        <w:pStyle w:val="affffe"/>
        <w:ind w:firstLine="420"/>
      </w:pPr>
      <w:r>
        <w:rPr>
          <w:rFonts w:hint="eastAsia"/>
        </w:rPr>
        <w:t xml:space="preserve">GB/T 31052.5 </w:t>
      </w:r>
      <w:r>
        <w:rPr>
          <w:rFonts w:hint="eastAsia"/>
        </w:rPr>
        <w:t>检查与维护规程</w:t>
      </w:r>
      <w:r>
        <w:rPr>
          <w:rFonts w:hint="eastAsia"/>
        </w:rPr>
        <w:t xml:space="preserve"> </w:t>
      </w:r>
      <w:r>
        <w:rPr>
          <w:rFonts w:hint="eastAsia"/>
        </w:rPr>
        <w:t>第</w:t>
      </w:r>
      <w:r>
        <w:rPr>
          <w:rFonts w:hint="eastAsia"/>
        </w:rPr>
        <w:t>5</w:t>
      </w:r>
      <w:r>
        <w:rPr>
          <w:rFonts w:hint="eastAsia"/>
        </w:rPr>
        <w:t>部分：桥式和门式起重机</w:t>
      </w:r>
    </w:p>
    <w:p w:rsidR="008463E1" w:rsidRDefault="009A539B">
      <w:pPr>
        <w:pStyle w:val="affc"/>
        <w:spacing w:before="240" w:after="240"/>
      </w:pPr>
      <w:r>
        <w:rPr>
          <w:rFonts w:hint="eastAsia"/>
          <w:szCs w:val="21"/>
        </w:rPr>
        <w:t>术语和定义</w:t>
      </w:r>
    </w:p>
    <w:bookmarkStart w:id="41" w:name="_Toc26986532" w:displacedByCustomXml="next"/>
    <w:bookmarkEnd w:id="41" w:displacedByCustomXml="next"/>
    <w:sdt>
      <w:sdtPr>
        <w:id w:val="-1909835108"/>
        <w:placeholder>
          <w:docPart w:val="C6D3C1DAE56E49779BC9148A79B35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463E1" w:rsidRDefault="009A539B">
          <w:pPr>
            <w:pStyle w:val="affffe"/>
            <w:ind w:firstLine="420"/>
          </w:pPr>
          <w:r>
            <w:t>GB/T 6974.1-2008</w:t>
          </w:r>
          <w:r>
            <w:rPr>
              <w:rFonts w:hint="eastAsia"/>
            </w:rPr>
            <w:t>和</w:t>
          </w:r>
          <w:r>
            <w:t>GB/T 224</w:t>
          </w:r>
          <w:r>
            <w:t>16.1-2008</w:t>
          </w:r>
          <w:r>
            <w:t>界定的以及下列术语和定义适用于本文件。</w:t>
          </w:r>
        </w:p>
      </w:sdtContent>
    </w:sdt>
    <w:p w:rsidR="008463E1" w:rsidRDefault="009A539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起重机械使用单位</w:t>
      </w:r>
    </w:p>
    <w:p w:rsidR="008463E1" w:rsidRDefault="009A539B">
      <w:pPr>
        <w:pStyle w:val="affffe"/>
        <w:ind w:firstLine="420"/>
      </w:pPr>
      <w:r>
        <w:rPr>
          <w:rFonts w:hint="eastAsia"/>
        </w:rPr>
        <w:t>具有起重机械使用管理权的单位或者具有完全民事行为能力的自然人，一般是特种设备的产权单位，也可以是产权单位通过符合法律规定的合同关系确立的起重机械实际使用管理者。起重机械用于出租的，出租期间，出租单位是使用单位；法律另有规定或者当事人合同约定的，从其规定或者约定。</w:t>
      </w:r>
    </w:p>
    <w:p w:rsidR="008463E1" w:rsidRDefault="009A539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起重机械维护保养单位</w:t>
      </w:r>
    </w:p>
    <w:p w:rsidR="008463E1" w:rsidRDefault="009A539B">
      <w:pPr>
        <w:pStyle w:val="affffe"/>
        <w:ind w:firstLine="420"/>
      </w:pPr>
      <w:r>
        <w:rPr>
          <w:rFonts w:hint="eastAsia"/>
        </w:rPr>
        <w:t>提供起重机械维护保养服务，包括对起重机械进行清洁、润滑、检查、紧固、调整、防腐、更换易损件和失效的零部件等相关服务工作的单位。</w:t>
      </w:r>
    </w:p>
    <w:p w:rsidR="008463E1" w:rsidRDefault="009A539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起重机械作业人员</w:t>
      </w:r>
    </w:p>
    <w:p w:rsidR="008463E1" w:rsidRDefault="009A539B">
      <w:pPr>
        <w:pStyle w:val="affffe"/>
        <w:ind w:firstLine="420"/>
      </w:pPr>
      <w:r>
        <w:rPr>
          <w:rFonts w:hint="eastAsia"/>
        </w:rPr>
        <w:t>从事起重机械操作的司机、指挥员或具有机械安装维护、电气安装维护、起重机械安装、改造、修理相关经验人员及其相关管理人员。</w:t>
      </w:r>
    </w:p>
    <w:p w:rsidR="008463E1" w:rsidRDefault="009A539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安全隐患</w:t>
      </w:r>
    </w:p>
    <w:p w:rsidR="008463E1" w:rsidRDefault="009A539B">
      <w:pPr>
        <w:pStyle w:val="affffe"/>
        <w:ind w:firstLine="420"/>
      </w:pPr>
      <w:r>
        <w:rPr>
          <w:rFonts w:hint="eastAsia"/>
        </w:rPr>
        <w:t>起重机械设备本身的不安全状态、作业人员的不安全行为以及起重机械安全管理的缺陷。</w:t>
      </w:r>
    </w:p>
    <w:p w:rsidR="008463E1" w:rsidRDefault="009A539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维护保养</w:t>
      </w:r>
    </w:p>
    <w:p w:rsidR="008463E1" w:rsidRDefault="009A539B">
      <w:pPr>
        <w:pStyle w:val="affffe"/>
        <w:ind w:firstLine="420"/>
      </w:pPr>
      <w:r>
        <w:rPr>
          <w:rFonts w:hint="eastAsia"/>
        </w:rPr>
        <w:t>对起重机械进行清洁、润滑、检查、紧固、调整、防腐、更换易损件和失效的零部件，但不改变主参数的活动。</w:t>
      </w:r>
    </w:p>
    <w:p w:rsidR="008463E1" w:rsidRDefault="009A539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修理</w:t>
      </w:r>
    </w:p>
    <w:p w:rsidR="008463E1" w:rsidRDefault="009A539B">
      <w:pPr>
        <w:pStyle w:val="affffe"/>
        <w:ind w:firstLine="420"/>
      </w:pPr>
      <w:r>
        <w:rPr>
          <w:rFonts w:hint="eastAsia"/>
        </w:rPr>
        <w:t>更换原有主要部件、安全保护装置，调整控制系统，但</w:t>
      </w:r>
      <w:r>
        <w:rPr>
          <w:rFonts w:hint="eastAsia"/>
        </w:rPr>
        <w:t>是</w:t>
      </w:r>
      <w:r>
        <w:rPr>
          <w:rFonts w:hint="eastAsia"/>
        </w:rPr>
        <w:t>不改变主参数的活动。</w:t>
      </w:r>
    </w:p>
    <w:p w:rsidR="008463E1" w:rsidRDefault="009A539B">
      <w:pPr>
        <w:pStyle w:val="affffffffffd"/>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重大修理</w:t>
      </w:r>
    </w:p>
    <w:p w:rsidR="008463E1" w:rsidRDefault="009A539B">
      <w:pPr>
        <w:pStyle w:val="affffe"/>
        <w:ind w:firstLine="420"/>
      </w:pPr>
      <w:r>
        <w:rPr>
          <w:rFonts w:hint="eastAsia"/>
        </w:rPr>
        <w:t>更换原有</w:t>
      </w:r>
      <w:r>
        <w:rPr>
          <w:rFonts w:hint="eastAsia"/>
        </w:rPr>
        <w:t>起重机械</w:t>
      </w:r>
      <w:r>
        <w:rPr>
          <w:rFonts w:hint="eastAsia"/>
        </w:rPr>
        <w:t>主要受力结构件、</w:t>
      </w:r>
      <w:r>
        <w:rPr>
          <w:rFonts w:hint="eastAsia"/>
        </w:rPr>
        <w:t>主要机构、控制系统，</w:t>
      </w:r>
      <w:r>
        <w:rPr>
          <w:rFonts w:hint="eastAsia"/>
        </w:rPr>
        <w:t>但不改变主参数的活动。</w:t>
      </w:r>
    </w:p>
    <w:p w:rsidR="008463E1" w:rsidRDefault="009A539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改造</w:t>
      </w:r>
    </w:p>
    <w:p w:rsidR="008463E1" w:rsidRDefault="009A539B">
      <w:pPr>
        <w:pStyle w:val="affffe"/>
        <w:ind w:firstLine="420"/>
      </w:pPr>
      <w:r>
        <w:rPr>
          <w:rFonts w:hint="eastAsia"/>
        </w:rPr>
        <w:t>改变原有</w:t>
      </w:r>
      <w:r>
        <w:rPr>
          <w:rFonts w:hint="eastAsia"/>
        </w:rPr>
        <w:t>起重机械</w:t>
      </w:r>
      <w:r>
        <w:rPr>
          <w:rFonts w:hint="eastAsia"/>
        </w:rPr>
        <w:t>主要受力结构件的结构形式</w:t>
      </w:r>
      <w:r>
        <w:rPr>
          <w:rFonts w:hint="eastAsia"/>
        </w:rPr>
        <w:t>，</w:t>
      </w:r>
      <w:r>
        <w:rPr>
          <w:rFonts w:hint="eastAsia"/>
        </w:rPr>
        <w:t>或者</w:t>
      </w:r>
      <w:r>
        <w:rPr>
          <w:rFonts w:hint="eastAsia"/>
        </w:rPr>
        <w:t>主要机构</w:t>
      </w:r>
      <w:r>
        <w:rPr>
          <w:rFonts w:hint="eastAsia"/>
        </w:rPr>
        <w:t>的</w:t>
      </w:r>
      <w:r>
        <w:rPr>
          <w:rFonts w:hint="eastAsia"/>
        </w:rPr>
        <w:t>配置</w:t>
      </w:r>
      <w:r>
        <w:rPr>
          <w:rFonts w:hint="eastAsia"/>
        </w:rPr>
        <w:t>形式</w:t>
      </w:r>
      <w:r>
        <w:rPr>
          <w:rFonts w:hint="eastAsia"/>
        </w:rPr>
        <w:t>，</w:t>
      </w:r>
      <w:r>
        <w:rPr>
          <w:rFonts w:hint="eastAsia"/>
        </w:rPr>
        <w:t>或者</w:t>
      </w:r>
      <w:r>
        <w:rPr>
          <w:rFonts w:hint="eastAsia"/>
        </w:rPr>
        <w:t>主参数的活动。</w:t>
      </w:r>
    </w:p>
    <w:p w:rsidR="008463E1" w:rsidRDefault="009A539B">
      <w:pPr>
        <w:pStyle w:val="affc"/>
        <w:spacing w:before="240" w:after="240"/>
      </w:pPr>
      <w:r>
        <w:rPr>
          <w:rFonts w:hint="eastAsia"/>
        </w:rPr>
        <w:t>基本要求</w:t>
      </w:r>
    </w:p>
    <w:p w:rsidR="008463E1" w:rsidRDefault="009A539B">
      <w:pPr>
        <w:pStyle w:val="affffffff7"/>
      </w:pPr>
      <w:r>
        <w:rPr>
          <w:rFonts w:hint="eastAsia"/>
        </w:rPr>
        <w:t>起重机械的制造、安装、改造、使用应符合国家法规、强制性标准及相关安全技术规范的要求，对起重机械维护保养的质量及安全同样要求符合上述强制性规定的要求。</w:t>
      </w:r>
    </w:p>
    <w:p w:rsidR="008463E1" w:rsidRDefault="009A539B">
      <w:pPr>
        <w:pStyle w:val="affffffff7"/>
      </w:pPr>
      <w:r>
        <w:rPr>
          <w:rFonts w:hint="eastAsia"/>
        </w:rPr>
        <w:t>提供起重机械维护保养服务的单位，应严格遵守国家法律法规和政府主管部门的各项规定，严格执行起重机械安全技术规范和产品标准，取得政府主管部门颁发的《特种设备生产许可证》（许可项目至少应涵盖：起重机械修理），在许可的范围内从事相应的起重机械维护保养作业，并保证施工安</w:t>
      </w:r>
      <w:r>
        <w:rPr>
          <w:rFonts w:hint="eastAsia"/>
        </w:rPr>
        <w:t>全和服务质量，自觉维护使用单位的合法权益。</w:t>
      </w:r>
    </w:p>
    <w:p w:rsidR="008463E1" w:rsidRDefault="009A539B">
      <w:pPr>
        <w:pStyle w:val="affffffff7"/>
      </w:pPr>
      <w:r>
        <w:rPr>
          <w:rFonts w:hint="eastAsia"/>
        </w:rPr>
        <w:t>起重机械应实施定期维护保养，自行维护保养起重机械的使用单位必须取得政府主管部门颁发的《特种设备生产许可证》（许可项目：起重机械修理），否则应当委托具有起重机械修理许可资格的单位实施。</w:t>
      </w:r>
    </w:p>
    <w:p w:rsidR="008463E1" w:rsidRDefault="009A539B">
      <w:pPr>
        <w:pStyle w:val="affffffff7"/>
      </w:pPr>
      <w:r>
        <w:rPr>
          <w:rFonts w:hint="eastAsia"/>
        </w:rPr>
        <w:t>非河北省注册的起重机械维护保养服务单位在河北省从事相应工作的，应在河北省设立具有固定办公场所和足够的维护保养作业人员，并在市场监管部门备案。</w:t>
      </w:r>
      <w:r>
        <w:rPr>
          <w:rFonts w:hint="eastAsia"/>
        </w:rPr>
        <w:t xml:space="preserve"> </w:t>
      </w:r>
    </w:p>
    <w:p w:rsidR="008463E1" w:rsidRDefault="009A539B">
      <w:pPr>
        <w:pStyle w:val="affffffff7"/>
      </w:pPr>
      <w:r>
        <w:rPr>
          <w:rFonts w:hint="eastAsia"/>
        </w:rPr>
        <w:t>从事起重机械维护保养服务的作业人员，应与起重机械维护保养服务单位签订合法有效的劳动合同，并应取得起重机械作业人员资格证书（或具有起重机械安装</w:t>
      </w:r>
      <w:r>
        <w:rPr>
          <w:rFonts w:hint="eastAsia"/>
        </w:rPr>
        <w:t>、改造、修理相关经验，必要时提供相关技术工作经历证明）。</w:t>
      </w:r>
    </w:p>
    <w:p w:rsidR="008463E1" w:rsidRDefault="009A539B">
      <w:pPr>
        <w:pStyle w:val="affffffff7"/>
      </w:pPr>
      <w:r>
        <w:rPr>
          <w:rFonts w:hint="eastAsia"/>
        </w:rPr>
        <w:t>起重机械维护保养服务单位应当对起重机械维护保养作业人员进行安全教育和技术培训，并建立培训档案。</w:t>
      </w:r>
    </w:p>
    <w:p w:rsidR="008463E1" w:rsidRDefault="009A539B">
      <w:pPr>
        <w:pStyle w:val="affffffff7"/>
      </w:pPr>
      <w:r>
        <w:rPr>
          <w:rFonts w:hint="eastAsia"/>
        </w:rPr>
        <w:t>起重机械维护保养服务单位，应设专人负责起重机械维护保养质量监督和维护工作。</w:t>
      </w:r>
    </w:p>
    <w:p w:rsidR="008463E1" w:rsidRDefault="009A539B">
      <w:pPr>
        <w:pStyle w:val="affffffff7"/>
      </w:pPr>
      <w:r>
        <w:rPr>
          <w:rFonts w:hint="eastAsia"/>
        </w:rPr>
        <w:t>起重机械维护保养作业人员变更维护保养服务单位后</w:t>
      </w:r>
      <w:r>
        <w:rPr>
          <w:rFonts w:hint="eastAsia"/>
        </w:rPr>
        <w:t>,</w:t>
      </w:r>
      <w:r>
        <w:rPr>
          <w:rFonts w:hint="eastAsia"/>
        </w:rPr>
        <w:t>应到市场监管部门办理变更手续。</w:t>
      </w:r>
    </w:p>
    <w:p w:rsidR="008463E1" w:rsidRDefault="009A539B">
      <w:pPr>
        <w:pStyle w:val="affffffff7"/>
      </w:pPr>
      <w:r>
        <w:rPr>
          <w:rFonts w:hint="eastAsia"/>
        </w:rPr>
        <w:t>起重机械维护保养服务单位，应与起重机械使用单位签订符合《中华人民共和国合同法》要求的起重机械维护保养合同，履行合同义务。合同要素见附录</w:t>
      </w:r>
      <w:r>
        <w:rPr>
          <w:rFonts w:hint="eastAsia"/>
        </w:rPr>
        <w:t>A</w:t>
      </w:r>
      <w:r>
        <w:rPr>
          <w:rFonts w:hint="eastAsia"/>
        </w:rPr>
        <w:t>。</w:t>
      </w:r>
    </w:p>
    <w:p w:rsidR="008463E1" w:rsidRDefault="009A539B">
      <w:pPr>
        <w:pStyle w:val="affffffff7"/>
      </w:pPr>
      <w:r>
        <w:rPr>
          <w:rFonts w:hint="eastAsia"/>
        </w:rPr>
        <w:t>起重机械维护保养服务单位，应</w:t>
      </w:r>
      <w:proofErr w:type="gramStart"/>
      <w:r>
        <w:rPr>
          <w:rFonts w:hint="eastAsia"/>
        </w:rPr>
        <w:t>建立维保服务</w:t>
      </w:r>
      <w:proofErr w:type="gramEnd"/>
      <w:r>
        <w:rPr>
          <w:rFonts w:hint="eastAsia"/>
        </w:rPr>
        <w:t>质量监督检查制度、服务</w:t>
      </w:r>
      <w:r>
        <w:rPr>
          <w:rFonts w:hint="eastAsia"/>
        </w:rPr>
        <w:t>质量反馈制度和对新保养的起重机械是否符合安全技术规范要求进行确认的制度。</w:t>
      </w:r>
    </w:p>
    <w:p w:rsidR="008463E1" w:rsidRDefault="009A539B">
      <w:pPr>
        <w:pStyle w:val="affffffff7"/>
      </w:pPr>
      <w:r>
        <w:rPr>
          <w:rFonts w:hint="eastAsia"/>
        </w:rPr>
        <w:t>起重机械使用单位，除了对起重机械进行专业维护保养外</w:t>
      </w:r>
      <w:r>
        <w:rPr>
          <w:rFonts w:hint="eastAsia"/>
        </w:rPr>
        <w:t>,</w:t>
      </w:r>
      <w:r>
        <w:rPr>
          <w:rFonts w:hint="eastAsia"/>
        </w:rPr>
        <w:t>还应进行日常检查，至少应包括对主要受力构件连接、安全保护装置、工作机构、操纵机构、电气（液压、气动）控制系统等进行清洁、润滑、检查、调整，该工作可由起重机械使用单位的特种作业人员承担；专业维护保养工作指的是由取得起重机械修理资质的单位承担的对起重机械进行的月、半</w:t>
      </w:r>
      <w:proofErr w:type="gramStart"/>
      <w:r>
        <w:rPr>
          <w:rFonts w:hint="eastAsia"/>
        </w:rPr>
        <w:t>年维护</w:t>
      </w:r>
      <w:proofErr w:type="gramEnd"/>
      <w:r>
        <w:rPr>
          <w:rFonts w:hint="eastAsia"/>
        </w:rPr>
        <w:t>保养以及年度检查工作，具体维护保养项目见附录</w:t>
      </w:r>
      <w:r>
        <w:rPr>
          <w:rFonts w:hint="eastAsia"/>
        </w:rPr>
        <w:t>B</w:t>
      </w:r>
      <w:r>
        <w:rPr>
          <w:rFonts w:hint="eastAsia"/>
        </w:rPr>
        <w:t>。</w:t>
      </w:r>
    </w:p>
    <w:p w:rsidR="008463E1" w:rsidRDefault="009A539B">
      <w:pPr>
        <w:pStyle w:val="affffffff7"/>
      </w:pPr>
      <w:r>
        <w:rPr>
          <w:rFonts w:hint="eastAsia"/>
        </w:rPr>
        <w:t>为保证维护保养服务质量，承担维护保养服务的单位配置相应维护</w:t>
      </w:r>
      <w:r>
        <w:rPr>
          <w:rFonts w:hint="eastAsia"/>
        </w:rPr>
        <w:t>(</w:t>
      </w:r>
      <w:r>
        <w:rPr>
          <w:rFonts w:hint="eastAsia"/>
        </w:rPr>
        <w:t>保养</w:t>
      </w:r>
      <w:r>
        <w:rPr>
          <w:rFonts w:hint="eastAsia"/>
        </w:rPr>
        <w:t>)</w:t>
      </w:r>
      <w:r>
        <w:rPr>
          <w:rFonts w:hint="eastAsia"/>
        </w:rPr>
        <w:t>作业人员数量为：</w:t>
      </w:r>
      <w:r>
        <w:rPr>
          <w:rFonts w:hint="eastAsia"/>
        </w:rPr>
        <w:t>20</w:t>
      </w:r>
      <w:r>
        <w:rPr>
          <w:rFonts w:hint="eastAsia"/>
        </w:rPr>
        <w:t>台</w:t>
      </w:r>
      <w:r>
        <w:rPr>
          <w:rFonts w:hint="eastAsia"/>
        </w:rPr>
        <w:t>(</w:t>
      </w:r>
      <w:r>
        <w:rPr>
          <w:rFonts w:hint="eastAsia"/>
        </w:rPr>
        <w:t>套</w:t>
      </w:r>
      <w:r>
        <w:rPr>
          <w:rFonts w:hint="eastAsia"/>
        </w:rPr>
        <w:t>)</w:t>
      </w:r>
      <w:r>
        <w:rPr>
          <w:rFonts w:hint="eastAsia"/>
        </w:rPr>
        <w:t>及以下起重机械的应至少配置</w:t>
      </w:r>
      <w:r>
        <w:rPr>
          <w:rFonts w:hint="eastAsia"/>
        </w:rPr>
        <w:t>2</w:t>
      </w:r>
      <w:r>
        <w:rPr>
          <w:rFonts w:hint="eastAsia"/>
        </w:rPr>
        <w:t>名维护</w:t>
      </w:r>
      <w:r>
        <w:rPr>
          <w:rFonts w:hint="eastAsia"/>
        </w:rPr>
        <w:t>(</w:t>
      </w:r>
      <w:r>
        <w:rPr>
          <w:rFonts w:hint="eastAsia"/>
        </w:rPr>
        <w:t>保养</w:t>
      </w:r>
      <w:r>
        <w:rPr>
          <w:rFonts w:hint="eastAsia"/>
        </w:rPr>
        <w:t>)</w:t>
      </w:r>
      <w:r>
        <w:rPr>
          <w:rFonts w:hint="eastAsia"/>
        </w:rPr>
        <w:t>作业人员；以后每增加</w:t>
      </w:r>
      <w:r>
        <w:rPr>
          <w:rFonts w:hint="eastAsia"/>
        </w:rPr>
        <w:t>10</w:t>
      </w:r>
      <w:r>
        <w:rPr>
          <w:rFonts w:hint="eastAsia"/>
        </w:rPr>
        <w:t>台（套）起重机械，作业人员至少增加</w:t>
      </w:r>
      <w:r>
        <w:rPr>
          <w:rFonts w:hint="eastAsia"/>
        </w:rPr>
        <w:t>1</w:t>
      </w:r>
      <w:r>
        <w:rPr>
          <w:rFonts w:hint="eastAsia"/>
        </w:rPr>
        <w:t>名。机械、电气相关专业的维护作业人员比例配置合理。</w:t>
      </w:r>
    </w:p>
    <w:p w:rsidR="008463E1" w:rsidRDefault="009A539B">
      <w:pPr>
        <w:pStyle w:val="affffffff7"/>
      </w:pPr>
      <w:r>
        <w:rPr>
          <w:rFonts w:hint="eastAsia"/>
        </w:rPr>
        <w:t>起重机械维护保养服务单位，应在起重机械司机室内或其它醒目位置张贴维护保养单位告示牌，内容包含维护保养单位名称、维护保养责任人以及</w:t>
      </w:r>
      <w:r>
        <w:rPr>
          <w:rFonts w:hint="eastAsia"/>
        </w:rPr>
        <w:t xml:space="preserve">24 </w:t>
      </w:r>
      <w:r>
        <w:rPr>
          <w:rFonts w:hint="eastAsia"/>
        </w:rPr>
        <w:t>小时服务值班电话等内容。</w:t>
      </w:r>
      <w:r>
        <w:rPr>
          <w:rFonts w:hint="eastAsia"/>
        </w:rPr>
        <w:t xml:space="preserve">24 </w:t>
      </w:r>
      <w:r>
        <w:rPr>
          <w:rFonts w:hint="eastAsia"/>
        </w:rPr>
        <w:t>小时服务值班电话应有专人接听并记录。</w:t>
      </w:r>
    </w:p>
    <w:p w:rsidR="008463E1" w:rsidRDefault="009A539B">
      <w:pPr>
        <w:pStyle w:val="affffffff7"/>
      </w:pPr>
      <w:r>
        <w:rPr>
          <w:rFonts w:hint="eastAsia"/>
        </w:rPr>
        <w:t>起重机械维护保养服务单位，应保证维护保养工作所必需的设备、工具</w:t>
      </w:r>
      <w:r>
        <w:rPr>
          <w:rFonts w:hint="eastAsia"/>
        </w:rPr>
        <w:t>和检测仪器状态完好。</w:t>
      </w:r>
    </w:p>
    <w:p w:rsidR="008463E1" w:rsidRDefault="009A539B">
      <w:pPr>
        <w:pStyle w:val="affffffff7"/>
      </w:pPr>
      <w:r>
        <w:rPr>
          <w:rFonts w:hint="eastAsia"/>
        </w:rPr>
        <w:t>起重机械维护保养服务单位不得将维护保养业务转包、分包。</w:t>
      </w:r>
    </w:p>
    <w:p w:rsidR="008463E1" w:rsidRDefault="009A539B">
      <w:pPr>
        <w:pStyle w:val="affffffff7"/>
      </w:pPr>
      <w:r>
        <w:rPr>
          <w:rFonts w:hint="eastAsia"/>
        </w:rPr>
        <w:t>起重机械维护保养服务单位，应按月、半年、年度向使用单位</w:t>
      </w:r>
      <w:proofErr w:type="gramStart"/>
      <w:r>
        <w:rPr>
          <w:rFonts w:hint="eastAsia"/>
        </w:rPr>
        <w:t>提供维保记录</w:t>
      </w:r>
      <w:proofErr w:type="gramEnd"/>
      <w:r>
        <w:rPr>
          <w:rFonts w:hint="eastAsia"/>
        </w:rPr>
        <w:t>。</w:t>
      </w:r>
    </w:p>
    <w:p w:rsidR="008463E1" w:rsidRDefault="009A539B">
      <w:pPr>
        <w:pStyle w:val="affffffff7"/>
      </w:pPr>
      <w:r>
        <w:rPr>
          <w:rFonts w:hint="eastAsia"/>
        </w:rPr>
        <w:t>起重机械维护保养服务单位</w:t>
      </w:r>
      <w:r>
        <w:rPr>
          <w:rFonts w:hint="eastAsia"/>
        </w:rPr>
        <w:t>,</w:t>
      </w:r>
      <w:r>
        <w:rPr>
          <w:rFonts w:hint="eastAsia"/>
        </w:rPr>
        <w:t>应协助起重机械使用单位建立健全起重机械的安全技术档案，至少应包括下列内容：技术资料（产品设计文件含总图、主要受力结构件图、电气、液压或者气动系统原理图）、产品质量包括产品质量合格证和产品质量证明书等，整机和安全保护装置的型式试验合格证</w:t>
      </w:r>
      <w:r>
        <w:rPr>
          <w:rFonts w:hint="eastAsia"/>
        </w:rPr>
        <w:lastRenderedPageBreak/>
        <w:t>明、安装及使用维护说明书、制造单位和安装单位资质证书等；起重机械维护保养、修理、重大修理、改造相关活动的</w:t>
      </w:r>
      <w:r>
        <w:rPr>
          <w:rFonts w:hint="eastAsia"/>
        </w:rPr>
        <w:t>检查和试验记录；特种设备检验机构出具的起重机械监督检验报告或定期检验报告；起重机械日常使用记录、运行故障和安全事故记录。</w:t>
      </w:r>
    </w:p>
    <w:p w:rsidR="008463E1" w:rsidRDefault="009A539B">
      <w:pPr>
        <w:pStyle w:val="affc"/>
        <w:spacing w:before="240" w:after="240"/>
      </w:pPr>
      <w:r>
        <w:rPr>
          <w:rFonts w:hint="eastAsia"/>
        </w:rPr>
        <w:t>维护保养操作规程</w:t>
      </w:r>
    </w:p>
    <w:p w:rsidR="008463E1" w:rsidRDefault="009A539B">
      <w:pPr>
        <w:pStyle w:val="affd"/>
        <w:spacing w:before="120" w:after="120"/>
      </w:pPr>
      <w:r>
        <w:rPr>
          <w:rFonts w:hint="eastAsia"/>
        </w:rPr>
        <w:t>制订作业指导书</w:t>
      </w:r>
    </w:p>
    <w:p w:rsidR="008463E1" w:rsidRDefault="009A539B">
      <w:pPr>
        <w:pStyle w:val="affffe"/>
        <w:ind w:firstLine="420"/>
      </w:pPr>
      <w:r>
        <w:rPr>
          <w:rFonts w:hint="eastAsia"/>
        </w:rPr>
        <w:t>维护保养单位应制订《</w:t>
      </w:r>
      <w:r>
        <w:rPr>
          <w:rFonts w:hint="eastAsia"/>
        </w:rPr>
        <w:t>桥式和门式</w:t>
      </w:r>
      <w:r>
        <w:rPr>
          <w:rFonts w:hint="eastAsia"/>
        </w:rPr>
        <w:t>起重机械维护保养作业指导书》，保证其维护保养的起重机械安全技术性能，持续符合安全技术规范和标准的要求。《</w:t>
      </w:r>
      <w:r>
        <w:rPr>
          <w:rFonts w:hint="eastAsia"/>
        </w:rPr>
        <w:t>桥式和门式</w:t>
      </w:r>
      <w:r>
        <w:rPr>
          <w:rFonts w:hint="eastAsia"/>
        </w:rPr>
        <w:t>起重机械维护保养作业指导书》至少应包括以下内容：</w:t>
      </w:r>
    </w:p>
    <w:p w:rsidR="008463E1" w:rsidRDefault="009A539B">
      <w:pPr>
        <w:pStyle w:val="af2"/>
      </w:pPr>
      <w:r>
        <w:rPr>
          <w:rFonts w:hint="eastAsia"/>
        </w:rPr>
        <w:t>起重机械的日常和年度维护保养的项目、内容、方法和要求；</w:t>
      </w:r>
    </w:p>
    <w:p w:rsidR="008463E1" w:rsidRDefault="009A539B">
      <w:pPr>
        <w:pStyle w:val="af2"/>
      </w:pPr>
      <w:r>
        <w:rPr>
          <w:rFonts w:hint="eastAsia"/>
        </w:rPr>
        <w:t>起重机械维修保养项目内容至少应包括附录</w:t>
      </w:r>
      <w:r>
        <w:rPr>
          <w:rFonts w:hint="eastAsia"/>
        </w:rPr>
        <w:t>B</w:t>
      </w:r>
      <w:r>
        <w:rPr>
          <w:rFonts w:hint="eastAsia"/>
        </w:rPr>
        <w:t>所列项目内容；</w:t>
      </w:r>
    </w:p>
    <w:p w:rsidR="008463E1" w:rsidRDefault="009A539B">
      <w:pPr>
        <w:pStyle w:val="af2"/>
      </w:pPr>
      <w:r>
        <w:rPr>
          <w:rFonts w:hint="eastAsia"/>
        </w:rPr>
        <w:t>起重机械维护保养施工作业安全措施。</w:t>
      </w:r>
    </w:p>
    <w:p w:rsidR="008463E1" w:rsidRDefault="009A539B">
      <w:pPr>
        <w:pStyle w:val="affd"/>
        <w:spacing w:before="120" w:after="120"/>
      </w:pPr>
      <w:r>
        <w:rPr>
          <w:rFonts w:hint="eastAsia"/>
        </w:rPr>
        <w:t>编制维护保养计划和实施</w:t>
      </w:r>
    </w:p>
    <w:p w:rsidR="008463E1" w:rsidRDefault="009A539B">
      <w:pPr>
        <w:pStyle w:val="affffffffa"/>
      </w:pPr>
      <w:r>
        <w:rPr>
          <w:rFonts w:hint="eastAsia"/>
        </w:rPr>
        <w:t>起重机械维修保养服务单位应编制日常和年度维护保养计划，每月对起重机械至少进行一次维修保养，每年进行一次全面检查。必要时</w:t>
      </w:r>
      <w:r>
        <w:rPr>
          <w:rFonts w:hint="eastAsia"/>
        </w:rPr>
        <w:t>(</w:t>
      </w:r>
      <w:r>
        <w:rPr>
          <w:rFonts w:hint="eastAsia"/>
        </w:rPr>
        <w:t>如起</w:t>
      </w:r>
      <w:proofErr w:type="gramStart"/>
      <w:r>
        <w:rPr>
          <w:rFonts w:hint="eastAsia"/>
        </w:rPr>
        <w:t>升机构</w:t>
      </w:r>
      <w:proofErr w:type="gramEnd"/>
      <w:r>
        <w:rPr>
          <w:rFonts w:hint="eastAsia"/>
        </w:rPr>
        <w:t>制动器维修更换、起重量限制器调整等</w:t>
      </w:r>
      <w:r>
        <w:rPr>
          <w:rFonts w:hint="eastAsia"/>
        </w:rPr>
        <w:t>)</w:t>
      </w:r>
      <w:r>
        <w:rPr>
          <w:rFonts w:hint="eastAsia"/>
        </w:rPr>
        <w:t>进行</w:t>
      </w:r>
      <w:proofErr w:type="gramStart"/>
      <w:r>
        <w:rPr>
          <w:rFonts w:hint="eastAsia"/>
        </w:rPr>
        <w:t>额载试验</w:t>
      </w:r>
      <w:proofErr w:type="gramEnd"/>
      <w:r>
        <w:rPr>
          <w:rFonts w:hint="eastAsia"/>
        </w:rPr>
        <w:t>,</w:t>
      </w:r>
      <w:r>
        <w:rPr>
          <w:rFonts w:hint="eastAsia"/>
        </w:rPr>
        <w:t>涉及改造的起重机械还应进行动载试验。</w:t>
      </w:r>
    </w:p>
    <w:p w:rsidR="008463E1" w:rsidRDefault="009A539B">
      <w:pPr>
        <w:pStyle w:val="affffffffa"/>
      </w:pPr>
      <w:r>
        <w:rPr>
          <w:rFonts w:hint="eastAsia"/>
        </w:rPr>
        <w:t>起重机械维修保养服务单位在新接手用起重机械维护保养项目时，应首先对起重机械进行全面检查，全面检查至少包括以下内容：</w:t>
      </w:r>
    </w:p>
    <w:p w:rsidR="008463E1" w:rsidRDefault="009A539B">
      <w:pPr>
        <w:pStyle w:val="af2"/>
      </w:pPr>
      <w:r>
        <w:rPr>
          <w:rFonts w:hint="eastAsia"/>
        </w:rPr>
        <w:t>安全警示标志和铭牌；</w:t>
      </w:r>
    </w:p>
    <w:p w:rsidR="008463E1" w:rsidRDefault="009A539B">
      <w:pPr>
        <w:pStyle w:val="af2"/>
      </w:pPr>
      <w:r>
        <w:rPr>
          <w:rFonts w:hint="eastAsia"/>
        </w:rPr>
        <w:t>金属结构的状况，包括桥架、门架、臂架、塔架的变形、裂纹、磨损、腐蚀、焊缝及紧固件的连接状况等；</w:t>
      </w:r>
    </w:p>
    <w:p w:rsidR="008463E1" w:rsidRDefault="009A539B">
      <w:pPr>
        <w:pStyle w:val="af2"/>
      </w:pPr>
      <w:r>
        <w:rPr>
          <w:rFonts w:hint="eastAsia"/>
        </w:rPr>
        <w:t>吊具及其锁闭装置；</w:t>
      </w:r>
      <w:r>
        <w:rPr>
          <w:rFonts w:hint="eastAsia"/>
        </w:rPr>
        <w:t xml:space="preserve"> </w:t>
      </w:r>
    </w:p>
    <w:p w:rsidR="008463E1" w:rsidRDefault="009A539B">
      <w:pPr>
        <w:pStyle w:val="af2"/>
      </w:pPr>
      <w:r>
        <w:rPr>
          <w:rFonts w:hint="eastAsia"/>
        </w:rPr>
        <w:t>制动装置；</w:t>
      </w:r>
    </w:p>
    <w:p w:rsidR="008463E1" w:rsidRDefault="009A539B">
      <w:pPr>
        <w:pStyle w:val="af2"/>
      </w:pPr>
      <w:r>
        <w:rPr>
          <w:rFonts w:hint="eastAsia"/>
        </w:rPr>
        <w:t>钢</w:t>
      </w:r>
      <w:r>
        <w:rPr>
          <w:rFonts w:hint="eastAsia"/>
        </w:rPr>
        <w:t>丝绳磨损和</w:t>
      </w:r>
      <w:proofErr w:type="gramStart"/>
      <w:r>
        <w:rPr>
          <w:rFonts w:hint="eastAsia"/>
        </w:rPr>
        <w:t>绳端的</w:t>
      </w:r>
      <w:proofErr w:type="gramEnd"/>
      <w:r>
        <w:rPr>
          <w:rFonts w:hint="eastAsia"/>
        </w:rPr>
        <w:t>固定；</w:t>
      </w:r>
      <w:r>
        <w:rPr>
          <w:rFonts w:hint="eastAsia"/>
        </w:rPr>
        <w:t xml:space="preserve"> </w:t>
      </w:r>
    </w:p>
    <w:p w:rsidR="008463E1" w:rsidRDefault="009A539B">
      <w:pPr>
        <w:pStyle w:val="af2"/>
      </w:pPr>
      <w:r>
        <w:rPr>
          <w:rFonts w:hint="eastAsia"/>
        </w:rPr>
        <w:t>主要零部件的变形、裂纹、磨损；</w:t>
      </w:r>
    </w:p>
    <w:p w:rsidR="008463E1" w:rsidRDefault="009A539B">
      <w:pPr>
        <w:pStyle w:val="af2"/>
      </w:pPr>
      <w:r>
        <w:rPr>
          <w:rFonts w:hint="eastAsia"/>
        </w:rPr>
        <w:t>联轴器、卷筒、滑轮、链条的损伤；</w:t>
      </w:r>
    </w:p>
    <w:p w:rsidR="008463E1" w:rsidRDefault="009A539B">
      <w:pPr>
        <w:pStyle w:val="af2"/>
      </w:pPr>
      <w:r>
        <w:rPr>
          <w:rFonts w:hint="eastAsia"/>
        </w:rPr>
        <w:t>轨道的状况；</w:t>
      </w:r>
    </w:p>
    <w:p w:rsidR="008463E1" w:rsidRDefault="009A539B">
      <w:pPr>
        <w:pStyle w:val="af2"/>
      </w:pPr>
      <w:r>
        <w:rPr>
          <w:rFonts w:hint="eastAsia"/>
        </w:rPr>
        <w:t>司机室安全及防护；</w:t>
      </w:r>
    </w:p>
    <w:p w:rsidR="008463E1" w:rsidRDefault="009A539B">
      <w:pPr>
        <w:pStyle w:val="af2"/>
      </w:pPr>
      <w:r>
        <w:rPr>
          <w:rFonts w:hint="eastAsia"/>
        </w:rPr>
        <w:t>安全防护装置；</w:t>
      </w:r>
    </w:p>
    <w:p w:rsidR="008463E1" w:rsidRDefault="009A539B">
      <w:pPr>
        <w:pStyle w:val="af2"/>
      </w:pPr>
      <w:r>
        <w:rPr>
          <w:rFonts w:hint="eastAsia"/>
        </w:rPr>
        <w:t>电气、液压系统的元器件和可靠性；</w:t>
      </w:r>
    </w:p>
    <w:p w:rsidR="008463E1" w:rsidRDefault="009A539B">
      <w:pPr>
        <w:pStyle w:val="af2"/>
      </w:pPr>
      <w:r>
        <w:rPr>
          <w:rFonts w:hint="eastAsia"/>
        </w:rPr>
        <w:t>电气保护；</w:t>
      </w:r>
    </w:p>
    <w:p w:rsidR="008463E1" w:rsidRDefault="009A539B">
      <w:pPr>
        <w:pStyle w:val="af2"/>
      </w:pPr>
      <w:r>
        <w:rPr>
          <w:rFonts w:hint="eastAsia"/>
        </w:rPr>
        <w:t>润滑系统；</w:t>
      </w:r>
    </w:p>
    <w:p w:rsidR="008463E1" w:rsidRDefault="009A539B">
      <w:pPr>
        <w:pStyle w:val="af2"/>
      </w:pPr>
      <w:r>
        <w:rPr>
          <w:rFonts w:hint="eastAsia"/>
        </w:rPr>
        <w:t>指示装置的可靠性和精度；</w:t>
      </w:r>
    </w:p>
    <w:p w:rsidR="008463E1" w:rsidRDefault="009A539B">
      <w:pPr>
        <w:pStyle w:val="af2"/>
      </w:pPr>
      <w:r>
        <w:rPr>
          <w:rFonts w:hint="eastAsia"/>
        </w:rPr>
        <w:t>起重机械作业范围周边安全距离。</w:t>
      </w:r>
    </w:p>
    <w:p w:rsidR="008463E1" w:rsidRDefault="009A539B">
      <w:pPr>
        <w:pStyle w:val="affffffffa"/>
      </w:pPr>
      <w:r>
        <w:rPr>
          <w:rFonts w:hint="eastAsia"/>
        </w:rPr>
        <w:t>维护保养单位应明确维护保养职责，按计划和《起重机械维护保养作业指导书》的要求进行。</w:t>
      </w:r>
    </w:p>
    <w:p w:rsidR="008463E1" w:rsidRDefault="009A539B">
      <w:pPr>
        <w:pStyle w:val="affd"/>
        <w:spacing w:before="120" w:after="120"/>
      </w:pPr>
      <w:r>
        <w:rPr>
          <w:rFonts w:hint="eastAsia"/>
        </w:rPr>
        <w:t>故障和事故隐患的处理</w:t>
      </w:r>
    </w:p>
    <w:p w:rsidR="008463E1" w:rsidRDefault="009A539B">
      <w:pPr>
        <w:pStyle w:val="affffe"/>
        <w:ind w:firstLine="420"/>
      </w:pPr>
      <w:r>
        <w:rPr>
          <w:rFonts w:hint="eastAsia"/>
        </w:rPr>
        <w:t>维护保养单位在起重机械维护保养时发现故障或发生异常情况时，应及时报告使用单位管理人员，并采取必要的防护措施。</w:t>
      </w:r>
    </w:p>
    <w:p w:rsidR="008463E1" w:rsidRDefault="009A539B">
      <w:pPr>
        <w:pStyle w:val="affd"/>
        <w:spacing w:before="120" w:after="120"/>
      </w:pPr>
      <w:r>
        <w:rPr>
          <w:rFonts w:hint="eastAsia"/>
        </w:rPr>
        <w:t>台账和档案</w:t>
      </w:r>
    </w:p>
    <w:p w:rsidR="008463E1" w:rsidRDefault="009A539B">
      <w:pPr>
        <w:pStyle w:val="affffffffa"/>
      </w:pPr>
      <w:r>
        <w:rPr>
          <w:rFonts w:hint="eastAsia"/>
        </w:rPr>
        <w:t>维护保养单位应建立起重机械维护</w:t>
      </w:r>
      <w:proofErr w:type="gramStart"/>
      <w:r>
        <w:rPr>
          <w:rFonts w:hint="eastAsia"/>
        </w:rPr>
        <w:t>保养台</w:t>
      </w:r>
      <w:proofErr w:type="gramEnd"/>
      <w:r>
        <w:rPr>
          <w:rFonts w:hint="eastAsia"/>
        </w:rPr>
        <w:t>帐和档案。档案应一台一档，至少保存</w:t>
      </w:r>
      <w:r>
        <w:rPr>
          <w:rFonts w:hint="eastAsia"/>
        </w:rPr>
        <w:t>4</w:t>
      </w:r>
      <w:r>
        <w:rPr>
          <w:rFonts w:hint="eastAsia"/>
        </w:rPr>
        <w:t>年。</w:t>
      </w:r>
    </w:p>
    <w:p w:rsidR="008463E1" w:rsidRDefault="009A539B">
      <w:pPr>
        <w:pStyle w:val="affffffffa"/>
      </w:pPr>
      <w:r>
        <w:rPr>
          <w:rFonts w:hint="eastAsia"/>
        </w:rPr>
        <w:t>起重机械维护</w:t>
      </w:r>
      <w:proofErr w:type="gramStart"/>
      <w:r>
        <w:rPr>
          <w:rFonts w:hint="eastAsia"/>
        </w:rPr>
        <w:t>保养台帐至少</w:t>
      </w:r>
      <w:proofErr w:type="gramEnd"/>
      <w:r>
        <w:rPr>
          <w:rFonts w:hint="eastAsia"/>
        </w:rPr>
        <w:t>应包括：</w:t>
      </w:r>
    </w:p>
    <w:p w:rsidR="008463E1" w:rsidRDefault="009A539B">
      <w:pPr>
        <w:pStyle w:val="af2"/>
      </w:pPr>
      <w:r>
        <w:rPr>
          <w:rFonts w:hint="eastAsia"/>
        </w:rPr>
        <w:t>所有维护保养合同的目录；</w:t>
      </w:r>
    </w:p>
    <w:p w:rsidR="008463E1" w:rsidRDefault="009A539B">
      <w:pPr>
        <w:pStyle w:val="af2"/>
      </w:pPr>
      <w:r>
        <w:rPr>
          <w:rFonts w:hint="eastAsia"/>
        </w:rPr>
        <w:lastRenderedPageBreak/>
        <w:t>起重机械维护保养汇总表，应包括：使用单位名称、地址、联系人和联系电话，制造单位名称、规格型号、安装位置、设备编号、使用登记证编号、维护保养起止时</w:t>
      </w:r>
      <w:proofErr w:type="gramStart"/>
      <w:r>
        <w:rPr>
          <w:rFonts w:hint="eastAsia"/>
        </w:rPr>
        <w:t>冋</w:t>
      </w:r>
      <w:proofErr w:type="gramEnd"/>
      <w:r>
        <w:rPr>
          <w:rFonts w:hint="eastAsia"/>
        </w:rPr>
        <w:t>、定期检验时间、维护</w:t>
      </w:r>
      <w:r>
        <w:rPr>
          <w:rFonts w:hint="eastAsia"/>
        </w:rPr>
        <w:t xml:space="preserve"> </w:t>
      </w:r>
      <w:r>
        <w:rPr>
          <w:rFonts w:hint="eastAsia"/>
        </w:rPr>
        <w:t>保养责任人等内容。</w:t>
      </w:r>
    </w:p>
    <w:p w:rsidR="008463E1" w:rsidRDefault="009A539B">
      <w:pPr>
        <w:pStyle w:val="affffffffa"/>
      </w:pPr>
      <w:r>
        <w:rPr>
          <w:rFonts w:hint="eastAsia"/>
        </w:rPr>
        <w:t>起重机械维护保养档案至少应包括：</w:t>
      </w:r>
    </w:p>
    <w:p w:rsidR="008463E1" w:rsidRDefault="009A539B">
      <w:pPr>
        <w:pStyle w:val="af2"/>
      </w:pPr>
      <w:r>
        <w:rPr>
          <w:rFonts w:hint="eastAsia"/>
        </w:rPr>
        <w:t>起重机械基本情况表，其内容可参照附录</w:t>
      </w:r>
      <w:r>
        <w:rPr>
          <w:rFonts w:hint="eastAsia"/>
        </w:rPr>
        <w:t>C</w:t>
      </w:r>
      <w:r>
        <w:rPr>
          <w:rFonts w:hint="eastAsia"/>
        </w:rPr>
        <w:t>：</w:t>
      </w:r>
    </w:p>
    <w:p w:rsidR="008463E1" w:rsidRDefault="009A539B">
      <w:pPr>
        <w:pStyle w:val="af2"/>
      </w:pPr>
      <w:r>
        <w:rPr>
          <w:rFonts w:hint="eastAsia"/>
        </w:rPr>
        <w:t>日常和年度维护保养记录：</w:t>
      </w:r>
    </w:p>
    <w:p w:rsidR="008463E1" w:rsidRDefault="009A539B">
      <w:pPr>
        <w:pStyle w:val="af2"/>
      </w:pPr>
      <w:r>
        <w:rPr>
          <w:rFonts w:hint="eastAsia"/>
        </w:rPr>
        <w:t>故障记录：</w:t>
      </w:r>
    </w:p>
    <w:p w:rsidR="008463E1" w:rsidRDefault="009A539B">
      <w:pPr>
        <w:pStyle w:val="af2"/>
      </w:pPr>
      <w:r>
        <w:rPr>
          <w:rFonts w:hint="eastAsia"/>
        </w:rPr>
        <w:t>安全隐患、事故及应急处置记录：</w:t>
      </w:r>
    </w:p>
    <w:p w:rsidR="008463E1" w:rsidRDefault="009A539B">
      <w:pPr>
        <w:pStyle w:val="af2"/>
      </w:pPr>
      <w:r>
        <w:rPr>
          <w:rFonts w:hint="eastAsia"/>
        </w:rPr>
        <w:t>使用登记证复印件、维护保养合同有效期内的</w:t>
      </w:r>
      <w:r>
        <w:rPr>
          <w:rFonts w:hint="eastAsia"/>
        </w:rPr>
        <w:t>《特种设备使用标志》复印件。</w:t>
      </w:r>
    </w:p>
    <w:p w:rsidR="008463E1" w:rsidRDefault="009A539B">
      <w:pPr>
        <w:pStyle w:val="affd"/>
        <w:spacing w:before="120" w:after="120"/>
      </w:pPr>
      <w:r>
        <w:rPr>
          <w:rFonts w:hint="eastAsia"/>
        </w:rPr>
        <w:t>指导使用</w:t>
      </w:r>
    </w:p>
    <w:p w:rsidR="008463E1" w:rsidRDefault="009A539B">
      <w:pPr>
        <w:pStyle w:val="affffe"/>
        <w:ind w:firstLine="420"/>
      </w:pPr>
      <w:r>
        <w:rPr>
          <w:rFonts w:hint="eastAsia"/>
        </w:rPr>
        <w:t>维护保养单位应对委托单位进行帮助和指导，包括：</w:t>
      </w:r>
    </w:p>
    <w:p w:rsidR="008463E1" w:rsidRDefault="009A539B">
      <w:pPr>
        <w:pStyle w:val="af2"/>
      </w:pPr>
      <w:r>
        <w:rPr>
          <w:rFonts w:hint="eastAsia"/>
        </w:rPr>
        <w:t>及时提醒按时定期检毁，配合做好定期检验工作：</w:t>
      </w:r>
    </w:p>
    <w:p w:rsidR="008463E1" w:rsidRDefault="009A539B">
      <w:pPr>
        <w:pStyle w:val="af2"/>
      </w:pPr>
      <w:r>
        <w:rPr>
          <w:rFonts w:hint="eastAsia"/>
        </w:rPr>
        <w:t>指导制订使用安全管理制度，配合应急救援演练：</w:t>
      </w:r>
    </w:p>
    <w:p w:rsidR="008463E1" w:rsidRDefault="009A539B">
      <w:pPr>
        <w:pStyle w:val="af2"/>
      </w:pPr>
      <w:r>
        <w:rPr>
          <w:rFonts w:hint="eastAsia"/>
        </w:rPr>
        <w:t>指导建立起重机械安全技术档案：</w:t>
      </w:r>
    </w:p>
    <w:p w:rsidR="008463E1" w:rsidRDefault="009A539B">
      <w:pPr>
        <w:pStyle w:val="af2"/>
      </w:pPr>
      <w:r>
        <w:rPr>
          <w:rFonts w:hint="eastAsia"/>
        </w:rPr>
        <w:t>根据维护保养情况对委托单位提出必要的使用和管理建议。</w:t>
      </w:r>
    </w:p>
    <w:p w:rsidR="008463E1" w:rsidRDefault="009A539B">
      <w:pPr>
        <w:pStyle w:val="affd"/>
        <w:spacing w:before="120" w:after="120"/>
      </w:pPr>
      <w:r>
        <w:rPr>
          <w:rFonts w:hint="eastAsia"/>
        </w:rPr>
        <w:t>告示</w:t>
      </w:r>
    </w:p>
    <w:p w:rsidR="008463E1" w:rsidRDefault="009A539B">
      <w:pPr>
        <w:pStyle w:val="affffe"/>
        <w:ind w:firstLine="420"/>
      </w:pPr>
      <w:r>
        <w:rPr>
          <w:rFonts w:hint="eastAsia"/>
        </w:rPr>
        <w:t>维护保养单位应在起重机械司机室内或其它醒目位置张贴维护保养单位</w:t>
      </w:r>
      <w:proofErr w:type="gramStart"/>
      <w:r>
        <w:rPr>
          <w:rFonts w:hint="eastAsia"/>
        </w:rPr>
        <w:t>吿</w:t>
      </w:r>
      <w:proofErr w:type="gramEnd"/>
      <w:r>
        <w:rPr>
          <w:rFonts w:hint="eastAsia"/>
        </w:rPr>
        <w:t>示牌，内容应有维护保养</w:t>
      </w:r>
      <w:r>
        <w:rPr>
          <w:rFonts w:hint="eastAsia"/>
        </w:rPr>
        <w:t xml:space="preserve"> </w:t>
      </w:r>
      <w:r>
        <w:rPr>
          <w:rFonts w:hint="eastAsia"/>
        </w:rPr>
        <w:t>单位名称、维护保养责任人、上次维护保养日期、以及联系方式。</w:t>
      </w:r>
    </w:p>
    <w:p w:rsidR="008463E1" w:rsidRDefault="009A539B">
      <w:pPr>
        <w:pStyle w:val="affe"/>
        <w:spacing w:before="120" w:after="120"/>
      </w:pPr>
      <w:r>
        <w:rPr>
          <w:rFonts w:hint="eastAsia"/>
        </w:rPr>
        <w:t>作业程序及要求</w:t>
      </w:r>
    </w:p>
    <w:p w:rsidR="008463E1" w:rsidRDefault="009A539B">
      <w:pPr>
        <w:pStyle w:val="affe"/>
        <w:spacing w:before="120" w:after="120"/>
      </w:pPr>
      <w:r>
        <w:rPr>
          <w:rFonts w:hint="eastAsia"/>
        </w:rPr>
        <w:t>作业前</w:t>
      </w:r>
    </w:p>
    <w:p w:rsidR="008463E1" w:rsidRDefault="009A539B">
      <w:pPr>
        <w:pStyle w:val="affffffff9"/>
      </w:pPr>
      <w:r>
        <w:rPr>
          <w:rFonts w:hint="eastAsia"/>
        </w:rPr>
        <w:t>对起重机械维护保养作业区实施有效隔离</w:t>
      </w:r>
      <w:r>
        <w:rPr>
          <w:rFonts w:hint="eastAsia"/>
        </w:rPr>
        <w:t>,</w:t>
      </w:r>
      <w:r>
        <w:rPr>
          <w:rFonts w:hint="eastAsia"/>
        </w:rPr>
        <w:t>并设置警示标志。</w:t>
      </w:r>
    </w:p>
    <w:p w:rsidR="008463E1" w:rsidRDefault="009A539B">
      <w:pPr>
        <w:pStyle w:val="affffffff9"/>
      </w:pPr>
      <w:r>
        <w:rPr>
          <w:rFonts w:hint="eastAsia"/>
        </w:rPr>
        <w:t>在维护保养作业区内架设满足照明要求的照明灯具。</w:t>
      </w:r>
    </w:p>
    <w:p w:rsidR="008463E1" w:rsidRDefault="009A539B">
      <w:pPr>
        <w:pStyle w:val="affffffff9"/>
      </w:pPr>
      <w:r>
        <w:rPr>
          <w:rFonts w:hint="eastAsia"/>
        </w:rPr>
        <w:t>清除无关物品和设备，拆装设备摆放有序。</w:t>
      </w:r>
    </w:p>
    <w:p w:rsidR="008463E1" w:rsidRDefault="009A539B">
      <w:pPr>
        <w:pStyle w:val="affffffff9"/>
      </w:pPr>
      <w:r>
        <w:rPr>
          <w:rFonts w:hint="eastAsia"/>
        </w:rPr>
        <w:t>多台起重机在同一轨道或同一场所维护时，应采取有效隔离措施。</w:t>
      </w:r>
    </w:p>
    <w:p w:rsidR="008463E1" w:rsidRDefault="009A539B">
      <w:pPr>
        <w:pStyle w:val="affe"/>
        <w:spacing w:before="120" w:after="120"/>
      </w:pPr>
      <w:r>
        <w:rPr>
          <w:rFonts w:hint="eastAsia"/>
        </w:rPr>
        <w:t>作业中</w:t>
      </w:r>
    </w:p>
    <w:p w:rsidR="008463E1" w:rsidRDefault="009A539B">
      <w:pPr>
        <w:pStyle w:val="affffffff9"/>
      </w:pPr>
      <w:r>
        <w:rPr>
          <w:rFonts w:hint="eastAsia"/>
        </w:rPr>
        <w:t>一般情况下，应在断电情况下进行维护保养作业，把主开关或紧急停止开关置于断路位置并锁住，或派专人监护</w:t>
      </w:r>
      <w:r>
        <w:rPr>
          <w:rFonts w:hint="eastAsia"/>
        </w:rPr>
        <w:t>,</w:t>
      </w:r>
      <w:r>
        <w:rPr>
          <w:rFonts w:hint="eastAsia"/>
        </w:rPr>
        <w:t>同时悬挂“断电维护，严禁合闸”警告牌。</w:t>
      </w:r>
    </w:p>
    <w:p w:rsidR="008463E1" w:rsidRDefault="009A539B">
      <w:pPr>
        <w:pStyle w:val="affffffff9"/>
      </w:pPr>
      <w:r>
        <w:rPr>
          <w:rFonts w:hint="eastAsia"/>
        </w:rPr>
        <w:t>对电气系统进行维护作业前，应释放电气元器件所储存的能量，并注意变频器在断电后带有的残余电压。</w:t>
      </w:r>
    </w:p>
    <w:p w:rsidR="008463E1" w:rsidRDefault="009A539B">
      <w:pPr>
        <w:pStyle w:val="affffffff9"/>
      </w:pPr>
      <w:r>
        <w:rPr>
          <w:rFonts w:hint="eastAsia"/>
        </w:rPr>
        <w:t>需要在通电状态下进行维护保养作业时，应检查供电电源的电压、相序以及接地保护装置的情况，确保供电电源符合起重机械使用说明的要求，各工作机构控制手柄</w:t>
      </w:r>
      <w:r>
        <w:rPr>
          <w:rFonts w:hint="eastAsia"/>
        </w:rPr>
        <w:t xml:space="preserve">  </w:t>
      </w:r>
    </w:p>
    <w:p w:rsidR="008463E1" w:rsidRDefault="009A539B">
      <w:pPr>
        <w:pStyle w:val="affffffff9"/>
      </w:pPr>
      <w:r>
        <w:rPr>
          <w:rFonts w:hint="eastAsia"/>
        </w:rPr>
        <w:t xml:space="preserve"> </w:t>
      </w:r>
      <w:r>
        <w:rPr>
          <w:rFonts w:hint="eastAsia"/>
        </w:rPr>
        <w:t>置于安全位置，确认无误后方可接通电源。</w:t>
      </w:r>
    </w:p>
    <w:p w:rsidR="008463E1" w:rsidRDefault="009A539B">
      <w:pPr>
        <w:pStyle w:val="affffffff9"/>
      </w:pPr>
      <w:r>
        <w:rPr>
          <w:rFonts w:hint="eastAsia"/>
        </w:rPr>
        <w:t>维护保养人员应穿戴必要的防护装备（安全带、安全帽、安全鞋、工作服、防护眼镜等），严禁疲劳作业和酒后作业。</w:t>
      </w:r>
    </w:p>
    <w:p w:rsidR="008463E1" w:rsidRDefault="009A539B">
      <w:pPr>
        <w:pStyle w:val="affffffff9"/>
      </w:pPr>
      <w:r>
        <w:rPr>
          <w:rFonts w:hint="eastAsia"/>
        </w:rPr>
        <w:t>当需要其它起重机辅助吊装作业时</w:t>
      </w:r>
      <w:r>
        <w:rPr>
          <w:rFonts w:hint="eastAsia"/>
        </w:rPr>
        <w:t>,</w:t>
      </w:r>
      <w:r>
        <w:rPr>
          <w:rFonts w:hint="eastAsia"/>
        </w:rPr>
        <w:t>应确保其起重能力满足作业要求，所使用的吊具、索具等辅助装备安全可靠。</w:t>
      </w:r>
    </w:p>
    <w:p w:rsidR="008463E1" w:rsidRDefault="009A539B">
      <w:pPr>
        <w:pStyle w:val="affffffff9"/>
      </w:pPr>
      <w:r>
        <w:rPr>
          <w:rFonts w:hint="eastAsia"/>
        </w:rPr>
        <w:t>需要搭架作业时，应由专业人员进行搭设，架子强度应满足相关作业的承载能力要求。</w:t>
      </w:r>
    </w:p>
    <w:p w:rsidR="008463E1" w:rsidRDefault="009A539B">
      <w:pPr>
        <w:pStyle w:val="affffffff9"/>
      </w:pPr>
      <w:r>
        <w:rPr>
          <w:rFonts w:hint="eastAsia"/>
        </w:rPr>
        <w:t>风雨天气影响现场作业时，应停止在露</w:t>
      </w:r>
      <w:r>
        <w:rPr>
          <w:rFonts w:hint="eastAsia"/>
        </w:rPr>
        <w:t>天环境下的作业。</w:t>
      </w:r>
    </w:p>
    <w:p w:rsidR="008463E1" w:rsidRDefault="009A539B">
      <w:pPr>
        <w:pStyle w:val="affffffff9"/>
      </w:pPr>
      <w:r>
        <w:rPr>
          <w:rFonts w:hint="eastAsia"/>
        </w:rPr>
        <w:t>需要进行拆装作业时，应制定拆装作业方案，方案应包含拆装作业技术要求、拆装工作程序、拆装方法和措施等内容。拆装作业应严格执行拆装作业方案，保证起重机械拆装过程的安全。</w:t>
      </w:r>
    </w:p>
    <w:p w:rsidR="008463E1" w:rsidRDefault="009A539B">
      <w:pPr>
        <w:pStyle w:val="affffffff9"/>
      </w:pPr>
      <w:r>
        <w:rPr>
          <w:rFonts w:hint="eastAsia"/>
        </w:rPr>
        <w:t>需要动火作业时，应根据作业区的要求进行审批手续，对动火作业区域进行隔离防护并设置警示标志。</w:t>
      </w:r>
    </w:p>
    <w:p w:rsidR="008463E1" w:rsidRDefault="009A539B">
      <w:pPr>
        <w:pStyle w:val="affffffff9"/>
      </w:pPr>
      <w:r>
        <w:rPr>
          <w:rFonts w:hint="eastAsia"/>
        </w:rPr>
        <w:t>在动火作业区域配置消防灭火器，指派专人进行监控。</w:t>
      </w:r>
    </w:p>
    <w:p w:rsidR="008463E1" w:rsidRDefault="009A539B">
      <w:pPr>
        <w:pStyle w:val="affffffff9"/>
      </w:pPr>
      <w:r>
        <w:rPr>
          <w:rFonts w:hint="eastAsia"/>
        </w:rPr>
        <w:lastRenderedPageBreak/>
        <w:t>进行焊接作业时，应考虑对金属结构、机构、电气装置的影响</w:t>
      </w:r>
      <w:r>
        <w:rPr>
          <w:rFonts w:hint="eastAsia"/>
        </w:rPr>
        <w:t>,</w:t>
      </w:r>
      <w:r>
        <w:rPr>
          <w:rFonts w:hint="eastAsia"/>
        </w:rPr>
        <w:t>并采取预防措施。</w:t>
      </w:r>
    </w:p>
    <w:p w:rsidR="008463E1" w:rsidRDefault="009A539B">
      <w:pPr>
        <w:pStyle w:val="affe"/>
        <w:spacing w:before="120" w:after="120"/>
      </w:pPr>
      <w:r>
        <w:rPr>
          <w:rFonts w:hint="eastAsia"/>
        </w:rPr>
        <w:t>作业后</w:t>
      </w:r>
    </w:p>
    <w:p w:rsidR="008463E1" w:rsidRDefault="009A539B">
      <w:pPr>
        <w:pStyle w:val="affffffff9"/>
      </w:pPr>
      <w:r>
        <w:rPr>
          <w:rFonts w:hint="eastAsia"/>
        </w:rPr>
        <w:t>对起重机维护保养的内容进行确认，对整机运行状况进行检查，确保各个工作机构工作正常，安全保护装置及防滑防风</w:t>
      </w:r>
      <w:r>
        <w:rPr>
          <w:rFonts w:hint="eastAsia"/>
        </w:rPr>
        <w:t>措施有效。</w:t>
      </w:r>
    </w:p>
    <w:p w:rsidR="008463E1" w:rsidRDefault="009A539B">
      <w:pPr>
        <w:pStyle w:val="affffffff9"/>
      </w:pPr>
      <w:r>
        <w:rPr>
          <w:rFonts w:hint="eastAsia"/>
        </w:rPr>
        <w:t>对维护保养作业现场进行清理及清洁。</w:t>
      </w:r>
    </w:p>
    <w:p w:rsidR="008463E1" w:rsidRDefault="009A539B">
      <w:pPr>
        <w:pStyle w:val="affffffff9"/>
      </w:pPr>
      <w:r>
        <w:rPr>
          <w:rFonts w:hint="eastAsia"/>
        </w:rPr>
        <w:t>做好自检和维护保养记录并履行使用单位确认手续。</w:t>
      </w:r>
    </w:p>
    <w:p w:rsidR="008463E1" w:rsidRDefault="009A539B">
      <w:pPr>
        <w:pStyle w:val="affc"/>
        <w:spacing w:before="240" w:after="240"/>
      </w:pPr>
      <w:r>
        <w:rPr>
          <w:rFonts w:hint="eastAsia"/>
        </w:rPr>
        <w:t>服务质量检查及满意度调查</w:t>
      </w:r>
    </w:p>
    <w:p w:rsidR="008463E1" w:rsidRDefault="009A539B">
      <w:pPr>
        <w:pStyle w:val="affd"/>
        <w:spacing w:before="120" w:after="120"/>
      </w:pPr>
      <w:r>
        <w:rPr>
          <w:rFonts w:hint="eastAsia"/>
        </w:rPr>
        <w:t>服务质量检查</w:t>
      </w:r>
    </w:p>
    <w:p w:rsidR="008463E1" w:rsidRDefault="009A539B">
      <w:pPr>
        <w:pStyle w:val="affffffffa"/>
      </w:pPr>
      <w:r>
        <w:rPr>
          <w:rFonts w:hint="eastAsia"/>
        </w:rPr>
        <w:t>维修保养服务单位，应建立维修保养服务质量自我检查制度，由专职质量检查人员定期、不定期对维修保养服务质量进行检查，对发现的问题及时纠正和处理。</w:t>
      </w:r>
    </w:p>
    <w:p w:rsidR="008463E1" w:rsidRDefault="009A539B">
      <w:pPr>
        <w:pStyle w:val="affffffffa"/>
      </w:pPr>
      <w:r>
        <w:rPr>
          <w:rFonts w:hint="eastAsia"/>
        </w:rPr>
        <w:t>维修保养服务单位，应认真按照合同对起重机械维修保养服务项目、内容、要求和范围履行责权，并提请使用单位检查、确认。</w:t>
      </w:r>
    </w:p>
    <w:p w:rsidR="008463E1" w:rsidRDefault="009A539B">
      <w:pPr>
        <w:pStyle w:val="affffffffa"/>
      </w:pPr>
      <w:r>
        <w:rPr>
          <w:rFonts w:hint="eastAsia"/>
        </w:rPr>
        <w:t>维修保养服务单位，应积极配合政府主管部门对维修保养服务质量的监督检查，包括月度及年度维修保养情况、服务及时性、安全作业情况、服务受理与投诉受理情况、企业违规违章行为报告等内容。</w:t>
      </w:r>
    </w:p>
    <w:p w:rsidR="008463E1" w:rsidRDefault="009A539B">
      <w:pPr>
        <w:pStyle w:val="affd"/>
        <w:spacing w:before="120" w:after="120"/>
      </w:pPr>
      <w:r>
        <w:rPr>
          <w:rFonts w:hint="eastAsia"/>
        </w:rPr>
        <w:t>满意度调查</w:t>
      </w:r>
    </w:p>
    <w:p w:rsidR="008463E1" w:rsidRDefault="009A539B">
      <w:pPr>
        <w:pStyle w:val="affffe"/>
        <w:ind w:firstLine="420"/>
      </w:pPr>
      <w:r>
        <w:rPr>
          <w:rFonts w:hint="eastAsia"/>
        </w:rPr>
        <w:t>维修保养服务单位应定期或不定期地向使用单位征求对维修保养服务质量的满意度调查意见。维修保养服务质量满意度调查表见附录</w:t>
      </w:r>
      <w:r>
        <w:rPr>
          <w:rFonts w:hint="eastAsia"/>
        </w:rPr>
        <w:t>D</w:t>
      </w:r>
      <w:r>
        <w:rPr>
          <w:rFonts w:hint="eastAsia"/>
        </w:rPr>
        <w:t>。</w:t>
      </w:r>
    </w:p>
    <w:p w:rsidR="008463E1" w:rsidRDefault="009A539B">
      <w:pPr>
        <w:pStyle w:val="affc"/>
        <w:spacing w:before="240" w:after="240"/>
      </w:pPr>
      <w:r>
        <w:rPr>
          <w:rFonts w:hint="eastAsia"/>
        </w:rPr>
        <w:t>服务质量纠纷处理</w:t>
      </w:r>
    </w:p>
    <w:p w:rsidR="008463E1" w:rsidRDefault="009A539B">
      <w:pPr>
        <w:pStyle w:val="affffe"/>
        <w:ind w:firstLine="420"/>
      </w:pPr>
      <w:r>
        <w:rPr>
          <w:rFonts w:hint="eastAsia"/>
        </w:rPr>
        <w:t>当发生质量纠纷时，使用单位可与维修保养单位协商解决或向政府主管部门申请质量纠纷调解，也可向人民法院提起诉讼。涉及安全技术问题的，可向特种设备检验机构申请鉴定或安全评价。</w:t>
      </w:r>
    </w:p>
    <w:p w:rsidR="008463E1" w:rsidRDefault="008463E1">
      <w:pPr>
        <w:pStyle w:val="affffe"/>
        <w:ind w:firstLine="420"/>
        <w:sectPr w:rsidR="008463E1">
          <w:pgSz w:w="11906" w:h="16838"/>
          <w:pgMar w:top="2410" w:right="1134" w:bottom="1134" w:left="1134" w:header="1418" w:footer="1134" w:gutter="284"/>
          <w:pgNumType w:start="1"/>
          <w:cols w:space="425"/>
          <w:formProt w:val="0"/>
          <w:docGrid w:linePitch="312"/>
        </w:sectPr>
      </w:pPr>
    </w:p>
    <w:p w:rsidR="008463E1" w:rsidRDefault="008463E1">
      <w:pPr>
        <w:pStyle w:val="af8"/>
        <w:rPr>
          <w:vanish w:val="0"/>
        </w:rPr>
      </w:pPr>
      <w:bookmarkStart w:id="42" w:name="BookMark5"/>
      <w:bookmarkEnd w:id="23"/>
    </w:p>
    <w:p w:rsidR="008463E1" w:rsidRDefault="008463E1">
      <w:pPr>
        <w:pStyle w:val="afe"/>
        <w:rPr>
          <w:vanish w:val="0"/>
        </w:rPr>
      </w:pPr>
    </w:p>
    <w:p w:rsidR="008463E1" w:rsidRDefault="009A539B">
      <w:pPr>
        <w:pStyle w:val="aff3"/>
        <w:spacing w:before="60" w:after="120"/>
      </w:pPr>
      <w:r>
        <w:br/>
      </w:r>
      <w:r>
        <w:rPr>
          <w:rFonts w:hint="eastAsia"/>
        </w:rPr>
        <w:t>（规范性）</w:t>
      </w:r>
      <w:r>
        <w:br/>
      </w:r>
      <w:r>
        <w:rPr>
          <w:rFonts w:hint="eastAsia"/>
        </w:rPr>
        <w:t>起重机械维护保养合同要素</w:t>
      </w:r>
    </w:p>
    <w:p w:rsidR="008463E1" w:rsidRDefault="009A539B">
      <w:pPr>
        <w:pStyle w:val="affffe"/>
        <w:ind w:firstLine="420"/>
      </w:pPr>
      <w:r>
        <w:rPr>
          <w:rFonts w:hint="eastAsia"/>
        </w:rPr>
        <w:t>起重机械维修保养合同应符合《中华人民共和国民典法》的要求，并至少包含以下要素：</w:t>
      </w:r>
      <w:r>
        <w:rPr>
          <w:rFonts w:hint="eastAsia"/>
        </w:rPr>
        <w:t xml:space="preserve"> </w:t>
      </w:r>
    </w:p>
    <w:p w:rsidR="008463E1" w:rsidRDefault="009A539B">
      <w:pPr>
        <w:pStyle w:val="af2"/>
      </w:pPr>
      <w:r>
        <w:rPr>
          <w:rFonts w:hint="eastAsia"/>
        </w:rPr>
        <w:t>甲乙双方全称及地址、电话、银行账户等基本信息；</w:t>
      </w:r>
      <w:r>
        <w:rPr>
          <w:rFonts w:hint="eastAsia"/>
        </w:rPr>
        <w:t xml:space="preserve"> </w:t>
      </w:r>
    </w:p>
    <w:p w:rsidR="008463E1" w:rsidRDefault="009A539B">
      <w:pPr>
        <w:pStyle w:val="af2"/>
      </w:pPr>
      <w:r>
        <w:rPr>
          <w:rFonts w:hint="eastAsia"/>
        </w:rPr>
        <w:t>设备基本参数；</w:t>
      </w:r>
    </w:p>
    <w:p w:rsidR="008463E1" w:rsidRDefault="009A539B">
      <w:pPr>
        <w:pStyle w:val="af2"/>
      </w:pPr>
      <w:r>
        <w:rPr>
          <w:rFonts w:hint="eastAsia"/>
        </w:rPr>
        <w:t>维修保养性质（全包、半包、清包）；</w:t>
      </w:r>
    </w:p>
    <w:p w:rsidR="008463E1" w:rsidRDefault="009A539B">
      <w:pPr>
        <w:pStyle w:val="af2"/>
      </w:pPr>
      <w:r>
        <w:rPr>
          <w:rFonts w:hint="eastAsia"/>
        </w:rPr>
        <w:t>维修保养期限；</w:t>
      </w:r>
    </w:p>
    <w:p w:rsidR="008463E1" w:rsidRDefault="009A539B">
      <w:pPr>
        <w:pStyle w:val="af2"/>
      </w:pPr>
      <w:r>
        <w:rPr>
          <w:rFonts w:hint="eastAsia"/>
        </w:rPr>
        <w:t>维修保养费用及付款方式；</w:t>
      </w:r>
    </w:p>
    <w:p w:rsidR="008463E1" w:rsidRDefault="009A539B">
      <w:pPr>
        <w:pStyle w:val="af2"/>
      </w:pPr>
      <w:r>
        <w:rPr>
          <w:rFonts w:hint="eastAsia"/>
        </w:rPr>
        <w:t>日常维修保养服务的基本内容和保养周期、时间、频次；</w:t>
      </w:r>
    </w:p>
    <w:p w:rsidR="008463E1" w:rsidRDefault="009A539B">
      <w:pPr>
        <w:pStyle w:val="af2"/>
      </w:pPr>
      <w:r>
        <w:rPr>
          <w:rFonts w:hint="eastAsia"/>
        </w:rPr>
        <w:t>故障急修的到达时限；</w:t>
      </w:r>
    </w:p>
    <w:p w:rsidR="008463E1" w:rsidRDefault="009A539B">
      <w:pPr>
        <w:pStyle w:val="af2"/>
      </w:pPr>
      <w:r>
        <w:rPr>
          <w:rFonts w:hint="eastAsia"/>
        </w:rPr>
        <w:t>维修保养服务依据的标准；</w:t>
      </w:r>
    </w:p>
    <w:p w:rsidR="008463E1" w:rsidRDefault="009A539B">
      <w:pPr>
        <w:pStyle w:val="af2"/>
      </w:pPr>
      <w:r>
        <w:rPr>
          <w:rFonts w:hint="eastAsia"/>
        </w:rPr>
        <w:t>甲乙双方的权利义务和责任；</w:t>
      </w:r>
    </w:p>
    <w:p w:rsidR="008463E1" w:rsidRDefault="009A539B">
      <w:pPr>
        <w:pStyle w:val="af2"/>
      </w:pPr>
      <w:r>
        <w:rPr>
          <w:rFonts w:hint="eastAsia"/>
        </w:rPr>
        <w:t>新保养的起重机械是否符合安全技术规范的确认；</w:t>
      </w:r>
    </w:p>
    <w:p w:rsidR="008463E1" w:rsidRDefault="009A539B">
      <w:pPr>
        <w:pStyle w:val="af2"/>
      </w:pPr>
      <w:r>
        <w:rPr>
          <w:rFonts w:hint="eastAsia"/>
        </w:rPr>
        <w:t>日</w:t>
      </w:r>
      <w:r>
        <w:rPr>
          <w:rFonts w:hint="eastAsia"/>
        </w:rPr>
        <w:t>常维护保养记录和技术资料的保存方式；</w:t>
      </w:r>
    </w:p>
    <w:p w:rsidR="008463E1" w:rsidRDefault="009A539B">
      <w:pPr>
        <w:pStyle w:val="af2"/>
      </w:pPr>
      <w:r>
        <w:rPr>
          <w:rFonts w:hint="eastAsia"/>
        </w:rPr>
        <w:t>违约责任；</w:t>
      </w:r>
    </w:p>
    <w:p w:rsidR="008463E1" w:rsidRDefault="009A539B">
      <w:pPr>
        <w:pStyle w:val="af2"/>
      </w:pPr>
      <w:r>
        <w:rPr>
          <w:rFonts w:hint="eastAsia"/>
        </w:rPr>
        <w:t>纠纷处理。</w:t>
      </w:r>
    </w:p>
    <w:p w:rsidR="008463E1" w:rsidRDefault="008463E1">
      <w:pPr>
        <w:pStyle w:val="affffe"/>
        <w:ind w:firstLine="420"/>
      </w:pPr>
    </w:p>
    <w:p w:rsidR="008463E1" w:rsidRDefault="008463E1">
      <w:pPr>
        <w:pStyle w:val="affffe"/>
        <w:ind w:firstLine="420"/>
      </w:pPr>
    </w:p>
    <w:p w:rsidR="008463E1" w:rsidRDefault="008463E1">
      <w:pPr>
        <w:pStyle w:val="affffe"/>
        <w:ind w:firstLine="420"/>
        <w:sectPr w:rsidR="008463E1">
          <w:pgSz w:w="11906" w:h="16838"/>
          <w:pgMar w:top="2410" w:right="1134" w:bottom="1134" w:left="1134" w:header="1418" w:footer="1134" w:gutter="284"/>
          <w:cols w:space="425"/>
          <w:formProt w:val="0"/>
          <w:docGrid w:linePitch="312"/>
        </w:sectPr>
      </w:pPr>
    </w:p>
    <w:p w:rsidR="008463E1" w:rsidRDefault="008463E1">
      <w:pPr>
        <w:pStyle w:val="af8"/>
        <w:rPr>
          <w:vanish w:val="0"/>
        </w:rPr>
      </w:pPr>
    </w:p>
    <w:p w:rsidR="008463E1" w:rsidRDefault="008463E1">
      <w:pPr>
        <w:pStyle w:val="afe"/>
        <w:rPr>
          <w:vanish w:val="0"/>
        </w:rPr>
      </w:pPr>
    </w:p>
    <w:p w:rsidR="008463E1" w:rsidRDefault="009A539B">
      <w:pPr>
        <w:pStyle w:val="aff3"/>
        <w:spacing w:before="60" w:after="120"/>
      </w:pPr>
      <w:r>
        <w:br/>
      </w:r>
      <w:r>
        <w:rPr>
          <w:rFonts w:hint="eastAsia"/>
        </w:rPr>
        <w:t>（规范性）</w:t>
      </w:r>
      <w:r>
        <w:br/>
      </w:r>
      <w:r>
        <w:rPr>
          <w:rFonts w:hint="eastAsia"/>
        </w:rPr>
        <w:t>起重机械维护保养项目内容及要求</w:t>
      </w:r>
    </w:p>
    <w:p w:rsidR="008463E1" w:rsidRDefault="009A539B">
      <w:pPr>
        <w:pStyle w:val="affffe"/>
        <w:ind w:firstLine="420"/>
      </w:pPr>
      <w:r>
        <w:rPr>
          <w:rFonts w:hint="eastAsia"/>
        </w:rPr>
        <w:t>起重机械维护保养项目内容及要求见表</w:t>
      </w:r>
      <w:r>
        <w:rPr>
          <w:rFonts w:hint="eastAsia"/>
        </w:rPr>
        <w:t>B.1</w:t>
      </w:r>
      <w:r>
        <w:rPr>
          <w:rFonts w:hint="eastAsia"/>
        </w:rPr>
        <w:t>。</w:t>
      </w:r>
    </w:p>
    <w:p w:rsidR="008463E1" w:rsidRDefault="009A539B">
      <w:pPr>
        <w:pStyle w:val="aff"/>
        <w:spacing w:before="120" w:after="120"/>
      </w:pPr>
      <w:r>
        <w:rPr>
          <w:rFonts w:hint="eastAsia"/>
        </w:rPr>
        <w:t>起重机械维护保养项目内容及要求</w:t>
      </w:r>
    </w:p>
    <w:tbl>
      <w:tblPr>
        <w:tblW w:w="85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27"/>
        <w:gridCol w:w="1032"/>
        <w:gridCol w:w="702"/>
        <w:gridCol w:w="4073"/>
        <w:gridCol w:w="415"/>
        <w:gridCol w:w="404"/>
        <w:gridCol w:w="415"/>
        <w:gridCol w:w="450"/>
        <w:gridCol w:w="404"/>
      </w:tblGrid>
      <w:tr w:rsidR="008463E1">
        <w:trPr>
          <w:trHeight w:hRule="exact" w:val="805"/>
          <w:jc w:val="center"/>
        </w:trPr>
        <w:tc>
          <w:tcPr>
            <w:tcW w:w="627"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序号</w:t>
            </w:r>
          </w:p>
        </w:tc>
        <w:tc>
          <w:tcPr>
            <w:tcW w:w="1032"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项目</w:t>
            </w:r>
          </w:p>
        </w:tc>
        <w:tc>
          <w:tcPr>
            <w:tcW w:w="4775" w:type="dxa"/>
            <w:gridSpan w:val="2"/>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维护保养</w:t>
            </w:r>
            <w:r>
              <w:rPr>
                <w:rFonts w:ascii="宋体" w:hAnsi="宋体" w:cs="宋体" w:hint="eastAsia"/>
                <w:sz w:val="18"/>
                <w:szCs w:val="18"/>
              </w:rPr>
              <w:t>内容及要求</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日</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周</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月</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季</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年</w:t>
            </w:r>
          </w:p>
        </w:tc>
      </w:tr>
      <w:tr w:rsidR="008463E1">
        <w:trPr>
          <w:trHeight w:hRule="exact" w:val="1150"/>
          <w:jc w:val="center"/>
        </w:trPr>
        <w:tc>
          <w:tcPr>
            <w:tcW w:w="627"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1</w:t>
            </w:r>
          </w:p>
        </w:tc>
        <w:tc>
          <w:tcPr>
            <w:tcW w:w="1032"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技术资料</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审查特种设备检验机构出具的检验报告及使用登记证，以及使用单位使用记录</w:t>
            </w:r>
            <w:r>
              <w:rPr>
                <w:rFonts w:ascii="宋体" w:hAnsi="宋体" w:cs="宋体" w:hint="eastAsia"/>
                <w:sz w:val="18"/>
                <w:szCs w:val="18"/>
              </w:rPr>
              <w:t>(</w:t>
            </w:r>
            <w:r>
              <w:rPr>
                <w:rFonts w:ascii="宋体" w:hAnsi="宋体" w:cs="宋体" w:hint="eastAsia"/>
                <w:sz w:val="18"/>
                <w:szCs w:val="18"/>
              </w:rPr>
              <w:t>包括日常使用状况、维保、修理、自检、运行故障和事故等记录</w:t>
            </w:r>
            <w:r>
              <w:rPr>
                <w:rFonts w:ascii="宋体" w:hAnsi="宋体" w:cs="宋体" w:hint="eastAsia"/>
                <w:sz w:val="18"/>
                <w:szCs w:val="18"/>
              </w:rPr>
              <w:t>)</w:t>
            </w:r>
            <w:r>
              <w:rPr>
                <w:rFonts w:ascii="宋体" w:hAnsi="宋体" w:cs="宋体" w:hint="eastAsia"/>
                <w:sz w:val="18"/>
                <w:szCs w:val="18"/>
              </w:rPr>
              <w:t>，应齐全并存档保管</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469"/>
          <w:jc w:val="center"/>
        </w:trPr>
        <w:tc>
          <w:tcPr>
            <w:tcW w:w="627" w:type="dxa"/>
            <w:vMerge w:val="restart"/>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2</w:t>
            </w:r>
          </w:p>
        </w:tc>
        <w:tc>
          <w:tcPr>
            <w:tcW w:w="1032" w:type="dxa"/>
            <w:vMerge w:val="restart"/>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作业环境和外观</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起重机械作业环境应无影响作业安全的因素</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480"/>
          <w:jc w:val="center"/>
        </w:trPr>
        <w:tc>
          <w:tcPr>
            <w:tcW w:w="627" w:type="dxa"/>
            <w:vMerge/>
            <w:tcBorders>
              <w:tl2br w:val="nil"/>
              <w:tr2bl w:val="nil"/>
            </w:tcBorders>
            <w:vAlign w:val="center"/>
          </w:tcPr>
          <w:p w:rsidR="008463E1" w:rsidRDefault="008463E1">
            <w:pPr>
              <w:jc w:val="center"/>
              <w:rPr>
                <w:rFonts w:ascii="宋体" w:hAnsi="宋体" w:cs="宋体"/>
                <w:sz w:val="18"/>
                <w:szCs w:val="18"/>
              </w:rPr>
            </w:pPr>
          </w:p>
        </w:tc>
        <w:tc>
          <w:tcPr>
            <w:tcW w:w="1032" w:type="dxa"/>
            <w:vMerge/>
            <w:tcBorders>
              <w:tl2br w:val="nil"/>
              <w:tr2bl w:val="nil"/>
            </w:tcBorders>
            <w:vAlign w:val="center"/>
          </w:tcPr>
          <w:p w:rsidR="008463E1" w:rsidRDefault="008463E1">
            <w:pPr>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起重机械</w:t>
            </w:r>
            <w:proofErr w:type="gramStart"/>
            <w:r>
              <w:rPr>
                <w:rFonts w:ascii="宋体" w:hAnsi="宋体" w:cs="宋体" w:hint="eastAsia"/>
                <w:sz w:val="18"/>
                <w:szCs w:val="18"/>
              </w:rPr>
              <w:t>各处应</w:t>
            </w:r>
            <w:proofErr w:type="gramEnd"/>
            <w:r>
              <w:rPr>
                <w:rFonts w:ascii="宋体" w:hAnsi="宋体" w:cs="宋体" w:hint="eastAsia"/>
                <w:sz w:val="18"/>
                <w:szCs w:val="18"/>
              </w:rPr>
              <w:t>无积油、积水</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1060"/>
          <w:jc w:val="center"/>
        </w:trPr>
        <w:tc>
          <w:tcPr>
            <w:tcW w:w="627" w:type="dxa"/>
            <w:vMerge/>
            <w:tcBorders>
              <w:tl2br w:val="nil"/>
              <w:tr2bl w:val="nil"/>
            </w:tcBorders>
            <w:vAlign w:val="center"/>
          </w:tcPr>
          <w:p w:rsidR="008463E1" w:rsidRDefault="008463E1">
            <w:pPr>
              <w:jc w:val="center"/>
              <w:rPr>
                <w:rFonts w:ascii="宋体" w:hAnsi="宋体" w:cs="宋体"/>
                <w:sz w:val="18"/>
                <w:szCs w:val="18"/>
              </w:rPr>
            </w:pPr>
          </w:p>
        </w:tc>
        <w:tc>
          <w:tcPr>
            <w:tcW w:w="1032" w:type="dxa"/>
            <w:vMerge/>
            <w:tcBorders>
              <w:tl2br w:val="nil"/>
              <w:tr2bl w:val="nil"/>
            </w:tcBorders>
            <w:vAlign w:val="center"/>
          </w:tcPr>
          <w:p w:rsidR="008463E1" w:rsidRDefault="008463E1">
            <w:pPr>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检查起重机运行轨道，应无明显松动和影响其安全运行的明显缺陷，连接板及垫板无松动、脱落、移位等现象，且不应有裂纹、严重磨损、锈蚀等缺陷</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964"/>
          <w:jc w:val="center"/>
        </w:trPr>
        <w:tc>
          <w:tcPr>
            <w:tcW w:w="627" w:type="dxa"/>
            <w:vMerge w:val="restart"/>
            <w:tcBorders>
              <w:tl2br w:val="nil"/>
              <w:tr2bl w:val="nil"/>
            </w:tcBorders>
            <w:shd w:val="clear" w:color="auto" w:fill="auto"/>
            <w:vAlign w:val="center"/>
          </w:tcPr>
          <w:p w:rsidR="008463E1" w:rsidRDefault="008463E1">
            <w:pPr>
              <w:jc w:val="center"/>
              <w:rPr>
                <w:rFonts w:ascii="宋体" w:hAnsi="宋体" w:cs="宋体"/>
                <w:sz w:val="18"/>
                <w:szCs w:val="18"/>
              </w:rPr>
            </w:pPr>
          </w:p>
          <w:p w:rsidR="008463E1" w:rsidRDefault="008463E1">
            <w:pPr>
              <w:jc w:val="center"/>
              <w:rPr>
                <w:rFonts w:ascii="宋体" w:hAnsi="宋体" w:cs="宋体"/>
                <w:sz w:val="18"/>
                <w:szCs w:val="18"/>
              </w:rPr>
            </w:pPr>
          </w:p>
          <w:p w:rsidR="008463E1" w:rsidRDefault="008463E1">
            <w:pPr>
              <w:jc w:val="center"/>
              <w:rPr>
                <w:rFonts w:ascii="宋体" w:hAnsi="宋体" w:cs="宋体"/>
                <w:sz w:val="18"/>
                <w:szCs w:val="18"/>
              </w:rPr>
            </w:pPr>
          </w:p>
          <w:p w:rsidR="008463E1" w:rsidRDefault="009A539B">
            <w:pPr>
              <w:jc w:val="center"/>
              <w:rPr>
                <w:rFonts w:ascii="宋体" w:hAnsi="宋体" w:cs="宋体"/>
                <w:sz w:val="18"/>
                <w:szCs w:val="18"/>
              </w:rPr>
            </w:pPr>
            <w:r>
              <w:rPr>
                <w:rFonts w:ascii="宋体" w:hAnsi="宋体" w:cs="宋体" w:hint="eastAsia"/>
                <w:sz w:val="18"/>
                <w:szCs w:val="18"/>
              </w:rPr>
              <w:t>3</w:t>
            </w:r>
          </w:p>
          <w:p w:rsidR="008463E1" w:rsidRDefault="008463E1">
            <w:pPr>
              <w:jc w:val="center"/>
              <w:rPr>
                <w:rFonts w:ascii="宋体" w:hAnsi="宋体" w:cs="宋体"/>
                <w:sz w:val="18"/>
                <w:szCs w:val="18"/>
              </w:rPr>
            </w:pPr>
          </w:p>
          <w:p w:rsidR="008463E1" w:rsidRDefault="008463E1">
            <w:pPr>
              <w:jc w:val="center"/>
              <w:rPr>
                <w:rFonts w:ascii="宋体" w:hAnsi="宋体" w:cs="宋体"/>
                <w:sz w:val="18"/>
                <w:szCs w:val="18"/>
              </w:rPr>
            </w:pPr>
          </w:p>
        </w:tc>
        <w:tc>
          <w:tcPr>
            <w:tcW w:w="1032" w:type="dxa"/>
            <w:vMerge w:val="restart"/>
            <w:tcBorders>
              <w:tl2br w:val="nil"/>
              <w:tr2bl w:val="nil"/>
            </w:tcBorders>
            <w:shd w:val="clear" w:color="auto" w:fill="auto"/>
            <w:vAlign w:val="center"/>
          </w:tcPr>
          <w:p w:rsidR="008463E1" w:rsidRDefault="009A539B">
            <w:pPr>
              <w:spacing w:line="240" w:lineRule="exact"/>
              <w:jc w:val="center"/>
              <w:rPr>
                <w:rFonts w:ascii="宋体" w:hAnsi="宋体" w:cs="宋体"/>
                <w:sz w:val="18"/>
                <w:szCs w:val="18"/>
              </w:rPr>
            </w:pPr>
            <w:r>
              <w:rPr>
                <w:rFonts w:ascii="宋体" w:hAnsi="宋体" w:cs="宋体" w:hint="eastAsia"/>
                <w:sz w:val="18"/>
                <w:szCs w:val="18"/>
              </w:rPr>
              <w:t>金属结构状况及连接</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主要受力结构件的连接焊缝无明显可见的裂纹；主梁、端梁、小车架等金属结构状况不应有局部失稳、严重锈蚀、塑性变形和裂纹现象</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865"/>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主要受力结构件断面有效厚度不低于设计厚度的</w:t>
            </w:r>
            <w:r>
              <w:rPr>
                <w:rFonts w:ascii="宋体" w:hAnsi="宋体" w:cs="宋体" w:hint="eastAsia"/>
                <w:sz w:val="18"/>
                <w:szCs w:val="18"/>
              </w:rPr>
              <w:t>90%</w:t>
            </w:r>
            <w:r>
              <w:rPr>
                <w:rFonts w:ascii="宋体" w:hAnsi="宋体" w:cs="宋体" w:hint="eastAsia"/>
                <w:sz w:val="18"/>
                <w:szCs w:val="18"/>
              </w:rPr>
              <w:t>；主梁挠度、悬臂梁上翘度符合相关规范要求</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014"/>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金属结构连接牢固可靠，螺栓和销轴等连接无明显松动、缺件、损坏等缺陷连接件无松动、过度磨损、缺件、损坏等缺陷，连接焊缝无明显可见的焊接缺陷</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066"/>
          <w:jc w:val="center"/>
        </w:trPr>
        <w:tc>
          <w:tcPr>
            <w:tcW w:w="627" w:type="dxa"/>
            <w:vMerge w:val="restart"/>
            <w:tcBorders>
              <w:tl2br w:val="nil"/>
              <w:tr2bl w:val="nil"/>
            </w:tcBorders>
            <w:shd w:val="clear" w:color="auto" w:fill="auto"/>
            <w:vAlign w:val="center"/>
          </w:tcPr>
          <w:p w:rsidR="008463E1" w:rsidRDefault="009A539B">
            <w:pPr>
              <w:jc w:val="center"/>
              <w:rPr>
                <w:rFonts w:ascii="宋体" w:hAnsi="宋体" w:cs="宋体"/>
                <w:sz w:val="18"/>
                <w:szCs w:val="18"/>
              </w:rPr>
            </w:pPr>
            <w:r>
              <w:rPr>
                <w:rFonts w:ascii="宋体" w:hAnsi="宋体" w:cs="宋体" w:hint="eastAsia"/>
                <w:sz w:val="18"/>
                <w:szCs w:val="18"/>
              </w:rPr>
              <w:t>4</w:t>
            </w:r>
          </w:p>
        </w:tc>
        <w:tc>
          <w:tcPr>
            <w:tcW w:w="1032" w:type="dxa"/>
            <w:vMerge w:val="restart"/>
            <w:tcBorders>
              <w:tl2br w:val="nil"/>
              <w:tr2bl w:val="nil"/>
            </w:tcBorders>
            <w:shd w:val="clear" w:color="auto" w:fill="auto"/>
            <w:vAlign w:val="center"/>
          </w:tcPr>
          <w:p w:rsidR="008463E1" w:rsidRDefault="009A539B">
            <w:pPr>
              <w:pStyle w:val="afffffffffff3"/>
              <w:spacing w:after="84"/>
              <w:ind w:firstLineChars="0" w:firstLine="0"/>
              <w:jc w:val="center"/>
              <w:rPr>
                <w:rFonts w:ascii="宋体" w:eastAsia="宋体" w:hAnsi="宋体" w:cs="宋体"/>
                <w:sz w:val="18"/>
                <w:szCs w:val="18"/>
              </w:rPr>
            </w:pPr>
            <w:r>
              <w:rPr>
                <w:rFonts w:ascii="宋体" w:eastAsia="宋体" w:hAnsi="宋体" w:cs="宋体" w:hint="eastAsia"/>
                <w:sz w:val="18"/>
                <w:szCs w:val="18"/>
              </w:rPr>
              <w:t>主要零部件</w:t>
            </w:r>
          </w:p>
        </w:tc>
        <w:tc>
          <w:tcPr>
            <w:tcW w:w="702"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一般要求</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检查起重机械的主要零部件</w:t>
            </w:r>
            <w:r>
              <w:rPr>
                <w:rFonts w:ascii="宋体" w:hAnsi="宋体" w:cs="宋体" w:hint="eastAsia"/>
                <w:sz w:val="18"/>
                <w:szCs w:val="18"/>
              </w:rPr>
              <w:t>(</w:t>
            </w:r>
            <w:r>
              <w:rPr>
                <w:rFonts w:ascii="宋体" w:hAnsi="宋体" w:cs="宋体" w:hint="eastAsia"/>
                <w:sz w:val="18"/>
                <w:szCs w:val="18"/>
              </w:rPr>
              <w:t>包括吊具、钢丝绳、滑轮、</w:t>
            </w:r>
            <w:proofErr w:type="gramStart"/>
            <w:r>
              <w:rPr>
                <w:rFonts w:ascii="宋体" w:hAnsi="宋体" w:cs="宋体" w:hint="eastAsia"/>
                <w:sz w:val="18"/>
                <w:szCs w:val="18"/>
              </w:rPr>
              <w:t>开式</w:t>
            </w:r>
            <w:proofErr w:type="gramEnd"/>
            <w:r>
              <w:rPr>
                <w:rFonts w:ascii="宋体" w:hAnsi="宋体" w:cs="宋体" w:hint="eastAsia"/>
                <w:sz w:val="18"/>
                <w:szCs w:val="18"/>
              </w:rPr>
              <w:t>齿轮、车轮、卷筒、环链等</w:t>
            </w:r>
            <w:r>
              <w:rPr>
                <w:rFonts w:ascii="宋体" w:hAnsi="宋体" w:cs="宋体" w:hint="eastAsia"/>
                <w:sz w:val="18"/>
                <w:szCs w:val="18"/>
              </w:rPr>
              <w:t>)</w:t>
            </w:r>
            <w:r>
              <w:rPr>
                <w:rFonts w:ascii="宋体" w:hAnsi="宋体" w:cs="宋体" w:hint="eastAsia"/>
                <w:sz w:val="18"/>
                <w:szCs w:val="18"/>
              </w:rPr>
              <w:t>的磨损、变形、缺损情况。</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78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val="restart"/>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吊具</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吊钩、电磁吸盘、抓斗、横梁等吊具悬挂牢固可靠</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821"/>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tcBorders>
              <w:tl2br w:val="nil"/>
              <w:tr2bl w:val="nil"/>
            </w:tcBorders>
            <w:vAlign w:val="center"/>
          </w:tcPr>
          <w:p w:rsidR="008463E1" w:rsidRDefault="008463E1">
            <w:pPr>
              <w:spacing w:line="320" w:lineRule="atLeast"/>
              <w:jc w:val="center"/>
              <w:rPr>
                <w:rFonts w:ascii="宋体" w:hAnsi="宋体" w:cs="宋体"/>
                <w:sz w:val="18"/>
                <w:szCs w:val="18"/>
              </w:rP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吊钩设置防脱钩装置</w:t>
            </w:r>
            <w:r>
              <w:rPr>
                <w:rFonts w:ascii="宋体" w:hAnsi="宋体" w:cs="宋体" w:hint="eastAsia"/>
                <w:sz w:val="18"/>
                <w:szCs w:val="18"/>
              </w:rPr>
              <w:t>(</w:t>
            </w:r>
            <w:proofErr w:type="gramStart"/>
            <w:r>
              <w:rPr>
                <w:rFonts w:ascii="宋体" w:hAnsi="宋体" w:cs="宋体" w:hint="eastAsia"/>
                <w:sz w:val="18"/>
                <w:szCs w:val="18"/>
              </w:rPr>
              <w:t>司索人员</w:t>
            </w:r>
            <w:proofErr w:type="gramEnd"/>
            <w:r>
              <w:rPr>
                <w:rFonts w:ascii="宋体" w:hAnsi="宋体" w:cs="宋体" w:hint="eastAsia"/>
                <w:sz w:val="18"/>
                <w:szCs w:val="18"/>
              </w:rPr>
              <w:t>无法靠近吊钩的除外</w:t>
            </w:r>
            <w:r>
              <w:rPr>
                <w:rFonts w:ascii="宋体" w:hAnsi="宋体" w:cs="宋体" w:hint="eastAsia"/>
                <w:sz w:val="18"/>
                <w:szCs w:val="18"/>
              </w:rPr>
              <w:t>)</w:t>
            </w:r>
            <w:r>
              <w:rPr>
                <w:rFonts w:ascii="宋体" w:hAnsi="宋体" w:cs="宋体" w:hint="eastAsia"/>
                <w:sz w:val="18"/>
                <w:szCs w:val="18"/>
              </w:rPr>
              <w:t>，并且有效</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805"/>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tcBorders>
              <w:tl2br w:val="nil"/>
              <w:tr2bl w:val="nil"/>
            </w:tcBorders>
            <w:vAlign w:val="center"/>
          </w:tcPr>
          <w:p w:rsidR="008463E1" w:rsidRDefault="008463E1">
            <w:pPr>
              <w:spacing w:line="320" w:lineRule="atLeast"/>
              <w:jc w:val="center"/>
              <w:rPr>
                <w:rFonts w:ascii="宋体" w:hAnsi="宋体" w:cs="宋体"/>
                <w:sz w:val="18"/>
                <w:szCs w:val="18"/>
              </w:rP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吊钩不应当焊补，铸造起重机</w:t>
            </w:r>
            <w:proofErr w:type="gramStart"/>
            <w:r>
              <w:rPr>
                <w:rFonts w:ascii="宋体" w:hAnsi="宋体" w:cs="宋体" w:hint="eastAsia"/>
                <w:sz w:val="18"/>
                <w:szCs w:val="18"/>
              </w:rPr>
              <w:t>钩口防磨保护</w:t>
            </w:r>
            <w:proofErr w:type="gramEnd"/>
            <w:r>
              <w:rPr>
                <w:rFonts w:ascii="宋体" w:hAnsi="宋体" w:cs="宋体" w:hint="eastAsia"/>
                <w:sz w:val="18"/>
                <w:szCs w:val="18"/>
              </w:rPr>
              <w:t>鞍座完整</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77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tcBorders>
              <w:tl2br w:val="nil"/>
              <w:tr2bl w:val="nil"/>
            </w:tcBorders>
            <w:vAlign w:val="center"/>
          </w:tcPr>
          <w:p w:rsidR="008463E1" w:rsidRDefault="008463E1">
            <w:pPr>
              <w:spacing w:line="320" w:lineRule="atLeast"/>
              <w:jc w:val="center"/>
              <w:rPr>
                <w:rFonts w:ascii="宋体" w:hAnsi="宋体" w:cs="宋体"/>
                <w:sz w:val="18"/>
                <w:szCs w:val="18"/>
              </w:rP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不应有裂纹、磨损、严重变形或缺件，转动灵活无卡阻</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199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val="restart"/>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制动器</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制动器的零件无裂纹、过度磨损</w:t>
            </w:r>
            <w:r>
              <w:rPr>
                <w:rFonts w:ascii="宋体" w:hAnsi="宋体" w:cs="宋体" w:hint="eastAsia"/>
                <w:sz w:val="18"/>
                <w:szCs w:val="18"/>
              </w:rPr>
              <w:t>(</w:t>
            </w:r>
            <w:r>
              <w:rPr>
                <w:rFonts w:ascii="宋体" w:hAnsi="宋体" w:cs="宋体" w:hint="eastAsia"/>
                <w:sz w:val="18"/>
                <w:szCs w:val="18"/>
              </w:rPr>
              <w:t>摩擦片</w:t>
            </w:r>
            <w:proofErr w:type="gramStart"/>
            <w:r>
              <w:rPr>
                <w:rFonts w:ascii="宋体" w:hAnsi="宋体" w:cs="宋体" w:hint="eastAsia"/>
                <w:sz w:val="18"/>
                <w:szCs w:val="18"/>
              </w:rPr>
              <w:t>磨损达</w:t>
            </w:r>
            <w:proofErr w:type="gramEnd"/>
            <w:r>
              <w:rPr>
                <w:rFonts w:ascii="宋体" w:hAnsi="宋体" w:cs="宋体" w:hint="eastAsia"/>
                <w:sz w:val="18"/>
                <w:szCs w:val="18"/>
              </w:rPr>
              <w:t>原厚度的</w:t>
            </w:r>
            <w:r>
              <w:rPr>
                <w:rFonts w:ascii="宋体" w:hAnsi="宋体" w:cs="宋体" w:hint="eastAsia"/>
                <w:sz w:val="18"/>
                <w:szCs w:val="18"/>
              </w:rPr>
              <w:t>50</w:t>
            </w:r>
            <w:r>
              <w:rPr>
                <w:rFonts w:ascii="宋体" w:hAnsi="宋体" w:cs="宋体" w:hint="eastAsia"/>
                <w:sz w:val="18"/>
                <w:szCs w:val="18"/>
              </w:rPr>
              <w:t>％或者露出铆钉</w:t>
            </w:r>
            <w:r>
              <w:rPr>
                <w:rFonts w:ascii="宋体" w:hAnsi="宋体" w:cs="宋体" w:hint="eastAsia"/>
                <w:sz w:val="18"/>
                <w:szCs w:val="18"/>
              </w:rPr>
              <w:t>)</w:t>
            </w:r>
            <w:r>
              <w:rPr>
                <w:rFonts w:ascii="宋体" w:hAnsi="宋体" w:cs="宋体" w:hint="eastAsia"/>
                <w:sz w:val="18"/>
                <w:szCs w:val="18"/>
              </w:rPr>
              <w:t>、塑性变形、缺件等缺陷，液压制动器无漏油现象制动平稳可靠，</w:t>
            </w:r>
            <w:proofErr w:type="gramStart"/>
            <w:r>
              <w:rPr>
                <w:rFonts w:ascii="宋体" w:hAnsi="宋体" w:cs="宋体" w:hint="eastAsia"/>
                <w:sz w:val="18"/>
                <w:szCs w:val="18"/>
              </w:rPr>
              <w:t>松闸状态</w:t>
            </w:r>
            <w:proofErr w:type="gramEnd"/>
            <w:r>
              <w:rPr>
                <w:rFonts w:ascii="宋体" w:hAnsi="宋体" w:cs="宋体" w:hint="eastAsia"/>
                <w:sz w:val="18"/>
                <w:szCs w:val="18"/>
              </w:rPr>
              <w:t>时制动轮与摩擦片无摩擦现象，制动状态时制动力矩足够，吊运熔融金属起重机制动器设置应满足</w:t>
            </w:r>
            <w:proofErr w:type="gramStart"/>
            <w:r>
              <w:rPr>
                <w:rFonts w:ascii="宋体" w:hAnsi="宋体" w:cs="宋体" w:hint="eastAsia"/>
                <w:sz w:val="18"/>
                <w:szCs w:val="18"/>
              </w:rPr>
              <w:t>专项要求</w:t>
            </w:r>
            <w:proofErr w:type="gramEnd"/>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569"/>
          <w:jc w:val="center"/>
        </w:trPr>
        <w:tc>
          <w:tcPr>
            <w:tcW w:w="627"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tcBorders>
              <w:tl2br w:val="nil"/>
              <w:tr2bl w:val="nil"/>
            </w:tcBorders>
            <w:vAlign w:val="center"/>
          </w:tcPr>
          <w:p w:rsidR="008463E1" w:rsidRDefault="008463E1">
            <w:pPr>
              <w:spacing w:line="320" w:lineRule="atLeast"/>
              <w:rPr>
                <w:rFonts w:ascii="宋体" w:hAnsi="宋体" w:cs="宋体"/>
                <w:sz w:val="18"/>
                <w:szCs w:val="18"/>
              </w:rP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制动器的推动器无漏油现象</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870"/>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val="restart"/>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钢丝绳</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检查起重机械采用的钢丝绳是否与滑轮和卷筒匹配</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1752"/>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tcBorders>
              <w:tl2br w:val="nil"/>
              <w:tr2bl w:val="nil"/>
            </w:tcBorders>
            <w:vAlign w:val="center"/>
          </w:tcPr>
          <w:p w:rsidR="008463E1" w:rsidRDefault="008463E1">
            <w:pPr>
              <w:spacing w:line="320" w:lineRule="atLeast"/>
              <w:jc w:val="center"/>
              <w:rPr>
                <w:rFonts w:ascii="宋体" w:hAnsi="宋体" w:cs="宋体"/>
                <w:sz w:val="18"/>
                <w:szCs w:val="18"/>
              </w:rP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钢丝绳绳端固定牢固、可靠；压板固定时压板不少于</w:t>
            </w:r>
            <w:r>
              <w:rPr>
                <w:rFonts w:ascii="宋体" w:hAnsi="宋体" w:cs="宋体" w:hint="eastAsia"/>
                <w:sz w:val="18"/>
                <w:szCs w:val="18"/>
              </w:rPr>
              <w:t>2</w:t>
            </w:r>
            <w:r>
              <w:rPr>
                <w:rFonts w:ascii="宋体" w:hAnsi="宋体" w:cs="宋体" w:hint="eastAsia"/>
                <w:sz w:val="18"/>
                <w:szCs w:val="18"/>
              </w:rPr>
              <w:t>个</w:t>
            </w:r>
            <w:r>
              <w:rPr>
                <w:rFonts w:ascii="宋体" w:hAnsi="宋体" w:cs="宋体" w:hint="eastAsia"/>
                <w:sz w:val="18"/>
                <w:szCs w:val="18"/>
              </w:rPr>
              <w:t>(</w:t>
            </w:r>
            <w:r>
              <w:rPr>
                <w:rFonts w:ascii="宋体" w:hAnsi="宋体" w:cs="宋体" w:hint="eastAsia"/>
                <w:sz w:val="18"/>
                <w:szCs w:val="18"/>
              </w:rPr>
              <w:t>电动葫芦不少于</w:t>
            </w:r>
            <w:r>
              <w:rPr>
                <w:rFonts w:ascii="宋体" w:hAnsi="宋体" w:cs="宋体" w:hint="eastAsia"/>
                <w:sz w:val="18"/>
                <w:szCs w:val="18"/>
              </w:rPr>
              <w:t>3</w:t>
            </w:r>
            <w:r>
              <w:rPr>
                <w:rFonts w:ascii="宋体" w:hAnsi="宋体" w:cs="宋体" w:hint="eastAsia"/>
                <w:sz w:val="18"/>
                <w:szCs w:val="18"/>
              </w:rPr>
              <w:t>个</w:t>
            </w:r>
            <w:r>
              <w:rPr>
                <w:rFonts w:ascii="宋体" w:hAnsi="宋体" w:cs="宋体" w:hint="eastAsia"/>
                <w:sz w:val="18"/>
                <w:szCs w:val="18"/>
              </w:rPr>
              <w:t>)</w:t>
            </w:r>
            <w:r>
              <w:rPr>
                <w:rFonts w:ascii="宋体" w:hAnsi="宋体" w:cs="宋体" w:hint="eastAsia"/>
                <w:sz w:val="18"/>
                <w:szCs w:val="18"/>
              </w:rPr>
              <w:t>，除固定钢丝绳的圈数外，卷筒上至少保留</w:t>
            </w:r>
            <w:r>
              <w:rPr>
                <w:rFonts w:ascii="宋体" w:hAnsi="宋体" w:cs="宋体" w:hint="eastAsia"/>
                <w:sz w:val="18"/>
                <w:szCs w:val="18"/>
              </w:rPr>
              <w:t>2</w:t>
            </w:r>
            <w:r>
              <w:rPr>
                <w:rFonts w:ascii="宋体" w:hAnsi="宋体" w:cs="宋体" w:hint="eastAsia"/>
                <w:sz w:val="18"/>
                <w:szCs w:val="18"/>
              </w:rPr>
              <w:t>圈钢丝绳作为安全圈</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1698"/>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tcBorders>
              <w:tl2br w:val="nil"/>
              <w:tr2bl w:val="nil"/>
            </w:tcBorders>
            <w:vAlign w:val="center"/>
          </w:tcPr>
          <w:p w:rsidR="008463E1" w:rsidRDefault="008463E1">
            <w:pPr>
              <w:spacing w:line="320" w:lineRule="atLeast"/>
              <w:jc w:val="center"/>
              <w:rPr>
                <w:rFonts w:ascii="宋体" w:hAnsi="宋体" w:cs="宋体"/>
                <w:sz w:val="18"/>
                <w:szCs w:val="18"/>
              </w:rP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卷筒上的绳端固定装置有防松或者自紧的性能；用金属压制接头固定时，接头无裂纹；用楔块固定时，</w:t>
            </w:r>
            <w:proofErr w:type="gramStart"/>
            <w:r>
              <w:rPr>
                <w:rFonts w:ascii="宋体" w:hAnsi="宋体" w:cs="宋体" w:hint="eastAsia"/>
                <w:sz w:val="18"/>
                <w:szCs w:val="18"/>
              </w:rPr>
              <w:t>楔</w:t>
            </w:r>
            <w:proofErr w:type="gramEnd"/>
            <w:r>
              <w:rPr>
                <w:rFonts w:ascii="宋体" w:hAnsi="宋体" w:cs="宋体" w:hint="eastAsia"/>
                <w:sz w:val="18"/>
                <w:szCs w:val="18"/>
              </w:rPr>
              <w:t>套无裂纹，楔块无松动；用绳</w:t>
            </w:r>
            <w:proofErr w:type="gramStart"/>
            <w:r>
              <w:rPr>
                <w:rFonts w:ascii="宋体" w:hAnsi="宋体" w:cs="宋体" w:hint="eastAsia"/>
                <w:sz w:val="18"/>
                <w:szCs w:val="18"/>
              </w:rPr>
              <w:t>夹固定</w:t>
            </w:r>
            <w:proofErr w:type="gramEnd"/>
            <w:r>
              <w:rPr>
                <w:rFonts w:ascii="宋体" w:hAnsi="宋体" w:cs="宋体" w:hint="eastAsia"/>
                <w:sz w:val="18"/>
                <w:szCs w:val="18"/>
              </w:rPr>
              <w:t>时，</w:t>
            </w:r>
            <w:proofErr w:type="gramStart"/>
            <w:r>
              <w:rPr>
                <w:rFonts w:ascii="宋体" w:hAnsi="宋体" w:cs="宋体" w:hint="eastAsia"/>
                <w:sz w:val="18"/>
                <w:szCs w:val="18"/>
              </w:rPr>
              <w:t>绳夹安装</w:t>
            </w:r>
            <w:proofErr w:type="gramEnd"/>
            <w:r>
              <w:rPr>
                <w:rFonts w:ascii="宋体" w:hAnsi="宋体" w:cs="宋体" w:hint="eastAsia"/>
                <w:sz w:val="18"/>
                <w:szCs w:val="18"/>
              </w:rPr>
              <w:t>正确，</w:t>
            </w:r>
            <w:proofErr w:type="gramStart"/>
            <w:r>
              <w:rPr>
                <w:rFonts w:ascii="宋体" w:hAnsi="宋体" w:cs="宋体" w:hint="eastAsia"/>
                <w:sz w:val="18"/>
                <w:szCs w:val="18"/>
              </w:rPr>
              <w:t>绳夹数满足</w:t>
            </w:r>
            <w:proofErr w:type="gramEnd"/>
            <w:r>
              <w:rPr>
                <w:rFonts w:ascii="宋体" w:hAnsi="宋体" w:cs="宋体" w:hint="eastAsia"/>
                <w:sz w:val="18"/>
                <w:szCs w:val="18"/>
              </w:rPr>
              <w:t>相关标准的要求</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val="829"/>
          <w:jc w:val="center"/>
        </w:trPr>
        <w:tc>
          <w:tcPr>
            <w:tcW w:w="627" w:type="dxa"/>
            <w:vMerge/>
            <w:tcBorders>
              <w:tl2br w:val="nil"/>
              <w:tr2bl w:val="nil"/>
            </w:tcBorders>
            <w:shd w:val="clear" w:color="auto" w:fill="auto"/>
            <w:vAlign w:val="center"/>
          </w:tcPr>
          <w:p w:rsidR="008463E1" w:rsidRDefault="008463E1">
            <w:pPr>
              <w:spacing w:line="240" w:lineRule="exact"/>
              <w:jc w:val="center"/>
            </w:pPr>
          </w:p>
        </w:tc>
        <w:tc>
          <w:tcPr>
            <w:tcW w:w="1032" w:type="dxa"/>
            <w:vMerge/>
            <w:tcBorders>
              <w:tl2br w:val="nil"/>
              <w:tr2bl w:val="nil"/>
            </w:tcBorders>
            <w:shd w:val="clear" w:color="auto" w:fill="auto"/>
            <w:vAlign w:val="center"/>
          </w:tcPr>
          <w:p w:rsidR="008463E1" w:rsidRDefault="008463E1">
            <w:pPr>
              <w:spacing w:line="240" w:lineRule="exact"/>
              <w:jc w:val="center"/>
            </w:pPr>
          </w:p>
        </w:tc>
        <w:tc>
          <w:tcPr>
            <w:tcW w:w="702" w:type="dxa"/>
            <w:vMerge/>
            <w:tcBorders>
              <w:tl2br w:val="nil"/>
              <w:tr2bl w:val="nil"/>
            </w:tcBorders>
            <w:vAlign w:val="center"/>
          </w:tcPr>
          <w:p w:rsidR="008463E1" w:rsidRDefault="008463E1">
            <w:pPr>
              <w:spacing w:line="320" w:lineRule="atLeast"/>
              <w:jc w:val="cente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不应有断丝、断股、</w:t>
            </w:r>
            <w:proofErr w:type="gramStart"/>
            <w:r>
              <w:rPr>
                <w:rFonts w:ascii="宋体" w:hAnsi="宋体" w:cs="宋体" w:hint="eastAsia"/>
                <w:sz w:val="18"/>
                <w:szCs w:val="18"/>
              </w:rPr>
              <w:t>绳芯挤出</w:t>
            </w:r>
            <w:proofErr w:type="gramEnd"/>
            <w:r>
              <w:rPr>
                <w:rFonts w:ascii="宋体" w:hAnsi="宋体" w:cs="宋体" w:hint="eastAsia"/>
                <w:sz w:val="18"/>
                <w:szCs w:val="18"/>
              </w:rPr>
              <w:t>、扭结、腐蚀、弯折、松散、过度磨损等缺陷</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442"/>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tcBorders>
              <w:tl2br w:val="nil"/>
              <w:tr2bl w:val="nil"/>
            </w:tcBorders>
            <w:vAlign w:val="center"/>
          </w:tcPr>
          <w:p w:rsidR="008463E1" w:rsidRDefault="008463E1">
            <w:pPr>
              <w:spacing w:line="320" w:lineRule="atLeast"/>
              <w:jc w:val="center"/>
              <w:rPr>
                <w:rFonts w:ascii="宋体" w:hAnsi="宋体" w:cs="宋体"/>
                <w:sz w:val="18"/>
                <w:szCs w:val="18"/>
              </w:rP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排列整齐，不应有跳槽、挤压绳等现象</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415"/>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卷筒</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不应有裂纹、过度或异常磨损，固定牢靠</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862"/>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滑轮</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不应有裂纹、轮缘破损或过度磨损，转动灵活，防脱绳装置有效，滑轮轴无异常</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660"/>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联轴</w:t>
            </w:r>
            <w:r>
              <w:rPr>
                <w:rFonts w:ascii="宋体" w:hAnsi="宋体" w:cs="宋体" w:hint="eastAsia"/>
                <w:sz w:val="18"/>
                <w:szCs w:val="18"/>
              </w:rPr>
              <w:t>器</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零件无缺损，运转时无异常响声和窜动现象</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816"/>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导绳器</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导绳装置的卷筒在整个工作范围内是否有效排绳，无卡阻现象，螺栓无松动</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706"/>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减速器</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传动无异常声响，底座无松动，壳体无漏油</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849"/>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车轮</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踏面和轮缘无过度磨损、裂纹、变形和过度偏斜等影响安全和使用的缺陷，转动灵活</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708"/>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环链</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不应有松弛、裂纹、变形、严重锈蚀、过度磨损等缺陷</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63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val="restart"/>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电动机</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固定牢靠，无松动现象，温升符合要求，无异常响声</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433"/>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vMerge/>
            <w:tcBorders>
              <w:tl2br w:val="nil"/>
              <w:tr2bl w:val="nil"/>
            </w:tcBorders>
            <w:vAlign w:val="center"/>
          </w:tcPr>
          <w:p w:rsidR="008463E1" w:rsidRDefault="008463E1">
            <w:pPr>
              <w:spacing w:line="320" w:lineRule="atLeast"/>
              <w:jc w:val="center"/>
              <w:rPr>
                <w:rFonts w:ascii="宋体" w:hAnsi="宋体" w:cs="宋体"/>
                <w:sz w:val="18"/>
                <w:szCs w:val="18"/>
              </w:rPr>
            </w:pP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金属外壳可靠接地</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746"/>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702" w:type="dxa"/>
            <w:tcBorders>
              <w:tl2br w:val="nil"/>
              <w:tr2bl w:val="nil"/>
            </w:tcBorders>
            <w:vAlign w:val="center"/>
          </w:tcPr>
          <w:p w:rsidR="008463E1" w:rsidRDefault="009A539B">
            <w:pPr>
              <w:spacing w:line="320" w:lineRule="atLeast"/>
              <w:jc w:val="center"/>
              <w:rPr>
                <w:rFonts w:ascii="宋体" w:hAnsi="宋体" w:cs="宋体"/>
                <w:sz w:val="18"/>
                <w:szCs w:val="18"/>
              </w:rPr>
            </w:pPr>
            <w:r>
              <w:rPr>
                <w:rFonts w:ascii="宋体" w:hAnsi="宋体" w:cs="宋体" w:hint="eastAsia"/>
                <w:sz w:val="18"/>
                <w:szCs w:val="18"/>
              </w:rPr>
              <w:t>轴承</w:t>
            </w:r>
          </w:p>
        </w:tc>
        <w:tc>
          <w:tcPr>
            <w:tcW w:w="4073" w:type="dxa"/>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各机构连接轴承无异常振动、发热、燥声、磨损等现象，润滑良好</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116"/>
          <w:jc w:val="center"/>
        </w:trPr>
        <w:tc>
          <w:tcPr>
            <w:tcW w:w="627" w:type="dxa"/>
            <w:vMerge w:val="restart"/>
            <w:tcBorders>
              <w:tl2br w:val="nil"/>
              <w:tr2bl w:val="nil"/>
            </w:tcBorders>
            <w:shd w:val="clear" w:color="auto" w:fill="auto"/>
            <w:vAlign w:val="center"/>
          </w:tcPr>
          <w:p w:rsidR="008463E1" w:rsidRDefault="009A539B">
            <w:pPr>
              <w:jc w:val="center"/>
              <w:rPr>
                <w:rFonts w:ascii="宋体" w:hAnsi="宋体" w:cs="宋体"/>
                <w:sz w:val="18"/>
                <w:szCs w:val="18"/>
              </w:rPr>
            </w:pPr>
            <w:r>
              <w:rPr>
                <w:rFonts w:ascii="宋体" w:hAnsi="宋体" w:cs="宋体" w:hint="eastAsia"/>
                <w:sz w:val="18"/>
                <w:szCs w:val="18"/>
              </w:rPr>
              <w:t>5</w:t>
            </w:r>
          </w:p>
        </w:tc>
        <w:tc>
          <w:tcPr>
            <w:tcW w:w="1032" w:type="dxa"/>
            <w:vMerge w:val="restart"/>
            <w:tcBorders>
              <w:tl2br w:val="nil"/>
              <w:tr2bl w:val="nil"/>
            </w:tcBorders>
            <w:shd w:val="clear" w:color="auto" w:fill="auto"/>
            <w:vAlign w:val="center"/>
          </w:tcPr>
          <w:p w:rsidR="008463E1" w:rsidRDefault="009A539B">
            <w:pPr>
              <w:spacing w:line="240" w:lineRule="exact"/>
              <w:jc w:val="center"/>
              <w:rPr>
                <w:rFonts w:ascii="宋体" w:hAnsi="宋体" w:cs="宋体"/>
                <w:sz w:val="18"/>
                <w:szCs w:val="18"/>
              </w:rPr>
            </w:pPr>
            <w:r>
              <w:rPr>
                <w:rFonts w:ascii="宋体" w:hAnsi="宋体" w:cs="宋体" w:hint="eastAsia"/>
                <w:sz w:val="18"/>
                <w:szCs w:val="18"/>
              </w:rPr>
              <w:t>司机室</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司机室应配有灭火器和地板应用防滑的非金属隔热材料覆盖，各操作装置标志完好、醒目连接和底板部位无脱焊、裂纹、严重锈蚀，连接螺栓无缺少、松动现象</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08"/>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设有</w:t>
            </w:r>
            <w:proofErr w:type="gramStart"/>
            <w:r>
              <w:rPr>
                <w:rFonts w:ascii="宋体" w:hAnsi="宋体" w:cs="宋体" w:hint="eastAsia"/>
                <w:sz w:val="18"/>
                <w:szCs w:val="18"/>
              </w:rPr>
              <w:t>联锁</w:t>
            </w:r>
            <w:proofErr w:type="gramEnd"/>
            <w:r>
              <w:rPr>
                <w:rFonts w:ascii="宋体" w:hAnsi="宋体" w:cs="宋体" w:hint="eastAsia"/>
                <w:sz w:val="18"/>
                <w:szCs w:val="18"/>
              </w:rPr>
              <w:t>保护装置的司机室门，其功能符合规范要求</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152"/>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司机室的</w:t>
            </w:r>
            <w:proofErr w:type="gramStart"/>
            <w:r>
              <w:rPr>
                <w:rFonts w:ascii="宋体" w:hAnsi="宋体" w:cs="宋体" w:hint="eastAsia"/>
                <w:sz w:val="18"/>
                <w:szCs w:val="18"/>
              </w:rPr>
              <w:t>固定连</w:t>
            </w:r>
            <w:proofErr w:type="gramEnd"/>
            <w:r>
              <w:rPr>
                <w:rFonts w:ascii="宋体" w:hAnsi="宋体" w:cs="宋体" w:hint="eastAsia"/>
                <w:sz w:val="18"/>
                <w:szCs w:val="18"/>
              </w:rPr>
              <w:t>接应牢固，无明显缺陷，在露天工作应设置防风、防雨、防晒等防护装置；应保持司机室清洁，视线良好，照度适宜，必要的室内设施应齐全</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257"/>
          <w:jc w:val="center"/>
        </w:trPr>
        <w:tc>
          <w:tcPr>
            <w:tcW w:w="627" w:type="dxa"/>
            <w:vMerge w:val="restart"/>
            <w:tcBorders>
              <w:tl2br w:val="nil"/>
              <w:tr2bl w:val="nil"/>
            </w:tcBorders>
            <w:shd w:val="clear" w:color="auto" w:fill="auto"/>
            <w:vAlign w:val="center"/>
          </w:tcPr>
          <w:p w:rsidR="008463E1" w:rsidRDefault="009A539B">
            <w:pPr>
              <w:jc w:val="center"/>
              <w:rPr>
                <w:rFonts w:ascii="宋体" w:hAnsi="宋体" w:cs="宋体"/>
                <w:sz w:val="18"/>
                <w:szCs w:val="18"/>
              </w:rPr>
            </w:pPr>
            <w:r>
              <w:rPr>
                <w:rFonts w:ascii="宋体" w:hAnsi="宋体" w:cs="宋体" w:hint="eastAsia"/>
                <w:sz w:val="18"/>
                <w:szCs w:val="18"/>
              </w:rPr>
              <w:t>6</w:t>
            </w:r>
          </w:p>
        </w:tc>
        <w:tc>
          <w:tcPr>
            <w:tcW w:w="1032" w:type="dxa"/>
            <w:vMerge w:val="restart"/>
            <w:tcBorders>
              <w:tl2br w:val="nil"/>
              <w:tr2bl w:val="nil"/>
            </w:tcBorders>
            <w:shd w:val="clear" w:color="auto" w:fill="auto"/>
            <w:vAlign w:val="center"/>
          </w:tcPr>
          <w:p w:rsidR="008463E1" w:rsidRDefault="009A539B">
            <w:pPr>
              <w:spacing w:line="240" w:lineRule="exact"/>
              <w:jc w:val="center"/>
              <w:rPr>
                <w:rFonts w:ascii="宋体" w:hAnsi="宋体" w:cs="宋体"/>
                <w:sz w:val="18"/>
                <w:szCs w:val="18"/>
              </w:rPr>
            </w:pPr>
            <w:r>
              <w:rPr>
                <w:rFonts w:ascii="宋体" w:hAnsi="宋体" w:cs="宋体" w:hint="eastAsia"/>
                <w:sz w:val="18"/>
                <w:szCs w:val="18"/>
              </w:rPr>
              <w:t>控制与</w:t>
            </w:r>
          </w:p>
          <w:p w:rsidR="008463E1" w:rsidRDefault="009A539B">
            <w:pPr>
              <w:spacing w:line="240" w:lineRule="exact"/>
              <w:jc w:val="center"/>
              <w:rPr>
                <w:rFonts w:ascii="宋体" w:hAnsi="宋体" w:cs="宋体"/>
                <w:sz w:val="18"/>
                <w:szCs w:val="18"/>
              </w:rPr>
            </w:pPr>
            <w:r>
              <w:rPr>
                <w:rFonts w:ascii="宋体" w:hAnsi="宋体" w:cs="宋体" w:hint="eastAsia"/>
                <w:sz w:val="18"/>
                <w:szCs w:val="18"/>
              </w:rPr>
              <w:t>操纵系统</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主令控制器、凸轮控制器、操作手柄等操作系统灵活有效、无卡阻，功能标识清晰醒目，采用多个位置操作的同一机构</w:t>
            </w:r>
            <w:proofErr w:type="gramStart"/>
            <w:r>
              <w:rPr>
                <w:rFonts w:ascii="宋体" w:hAnsi="宋体" w:cs="宋体" w:hint="eastAsia"/>
                <w:sz w:val="18"/>
                <w:szCs w:val="18"/>
              </w:rPr>
              <w:t>联锁</w:t>
            </w:r>
            <w:proofErr w:type="gramEnd"/>
            <w:r>
              <w:rPr>
                <w:rFonts w:ascii="宋体" w:hAnsi="宋体" w:cs="宋体" w:hint="eastAsia"/>
                <w:sz w:val="18"/>
                <w:szCs w:val="18"/>
              </w:rPr>
              <w:t>功能可靠</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272"/>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便携控制装置外壳不得破损，控制按钮标识、功能准确无误</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2344"/>
          <w:jc w:val="center"/>
        </w:trPr>
        <w:tc>
          <w:tcPr>
            <w:tcW w:w="627" w:type="dxa"/>
            <w:vMerge w:val="restart"/>
            <w:tcBorders>
              <w:tl2br w:val="nil"/>
              <w:tr2bl w:val="nil"/>
            </w:tcBorders>
            <w:shd w:val="clear" w:color="auto" w:fill="auto"/>
            <w:vAlign w:val="center"/>
          </w:tcPr>
          <w:p w:rsidR="008463E1" w:rsidRDefault="009A539B">
            <w:pPr>
              <w:jc w:val="center"/>
              <w:rPr>
                <w:rFonts w:ascii="宋体" w:hAnsi="宋体" w:cs="宋体"/>
                <w:sz w:val="18"/>
                <w:szCs w:val="18"/>
              </w:rPr>
            </w:pPr>
            <w:r>
              <w:rPr>
                <w:rFonts w:ascii="宋体" w:hAnsi="宋体" w:cs="宋体" w:hint="eastAsia"/>
                <w:sz w:val="18"/>
                <w:szCs w:val="18"/>
              </w:rPr>
              <w:t>7</w:t>
            </w:r>
          </w:p>
        </w:tc>
        <w:tc>
          <w:tcPr>
            <w:tcW w:w="1032" w:type="dxa"/>
            <w:vMerge w:val="restart"/>
            <w:tcBorders>
              <w:tl2br w:val="nil"/>
              <w:tr2bl w:val="nil"/>
            </w:tcBorders>
            <w:shd w:val="clear" w:color="auto" w:fill="auto"/>
            <w:vAlign w:val="center"/>
          </w:tcPr>
          <w:p w:rsidR="008463E1" w:rsidRDefault="009A539B">
            <w:pPr>
              <w:spacing w:line="240" w:lineRule="exact"/>
              <w:jc w:val="center"/>
              <w:rPr>
                <w:rFonts w:ascii="宋体" w:hAnsi="宋体" w:cs="宋体"/>
                <w:sz w:val="18"/>
                <w:szCs w:val="18"/>
              </w:rPr>
            </w:pPr>
            <w:r>
              <w:rPr>
                <w:rFonts w:ascii="宋体" w:hAnsi="宋体" w:cs="宋体" w:hint="eastAsia"/>
                <w:sz w:val="18"/>
                <w:szCs w:val="18"/>
              </w:rPr>
              <w:t>安全保护和防护装置</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应当同时安装两种不同形式的高度限位装置，如重锤式、断火</w:t>
            </w:r>
            <w:r>
              <w:rPr>
                <w:rFonts w:ascii="宋体" w:hAnsi="宋体" w:cs="宋体" w:hint="eastAsia"/>
                <w:sz w:val="18"/>
                <w:szCs w:val="18"/>
              </w:rPr>
              <w:t xml:space="preserve"> </w:t>
            </w:r>
            <w:r>
              <w:rPr>
                <w:rFonts w:ascii="宋体" w:hAnsi="宋体" w:cs="宋体" w:hint="eastAsia"/>
                <w:sz w:val="18"/>
                <w:szCs w:val="18"/>
              </w:rPr>
              <w:t>式</w:t>
            </w:r>
            <w:r>
              <w:rPr>
                <w:rFonts w:ascii="宋体" w:hAnsi="宋体" w:cs="宋体" w:hint="eastAsia"/>
                <w:sz w:val="18"/>
                <w:szCs w:val="18"/>
              </w:rPr>
              <w:t xml:space="preserve"> </w:t>
            </w:r>
            <w:r>
              <w:rPr>
                <w:rFonts w:ascii="宋体" w:hAnsi="宋体" w:cs="宋体" w:hint="eastAsia"/>
                <w:sz w:val="18"/>
                <w:szCs w:val="18"/>
              </w:rPr>
              <w:t>、压板</w:t>
            </w:r>
            <w:proofErr w:type="gramStart"/>
            <w:r>
              <w:rPr>
                <w:rFonts w:ascii="宋体" w:hAnsi="宋体" w:cs="宋体" w:hint="eastAsia"/>
                <w:sz w:val="18"/>
                <w:szCs w:val="18"/>
              </w:rPr>
              <w:t>式高度</w:t>
            </w:r>
            <w:proofErr w:type="gramEnd"/>
            <w:r>
              <w:rPr>
                <w:rFonts w:ascii="宋体" w:hAnsi="宋体" w:cs="宋体" w:hint="eastAsia"/>
                <w:sz w:val="18"/>
                <w:szCs w:val="18"/>
              </w:rPr>
              <w:t>限位器等其中的两种</w:t>
            </w:r>
            <w:r>
              <w:rPr>
                <w:rFonts w:ascii="宋体" w:hAnsi="宋体" w:cs="宋体" w:hint="eastAsia"/>
                <w:sz w:val="18"/>
                <w:szCs w:val="18"/>
              </w:rPr>
              <w:t xml:space="preserve"> </w:t>
            </w:r>
            <w:r>
              <w:rPr>
                <w:rFonts w:ascii="宋体" w:hAnsi="宋体" w:cs="宋体" w:hint="eastAsia"/>
                <w:sz w:val="18"/>
                <w:szCs w:val="18"/>
              </w:rPr>
              <w:t>。对于安装了传动</w:t>
            </w:r>
            <w:proofErr w:type="gramStart"/>
            <w:r>
              <w:rPr>
                <w:rFonts w:ascii="宋体" w:hAnsi="宋体" w:cs="宋体" w:hint="eastAsia"/>
                <w:sz w:val="18"/>
                <w:szCs w:val="18"/>
              </w:rPr>
              <w:t>式高度</w:t>
            </w:r>
            <w:proofErr w:type="gramEnd"/>
            <w:r>
              <w:rPr>
                <w:rFonts w:ascii="宋体" w:hAnsi="宋体" w:cs="宋体" w:hint="eastAsia"/>
                <w:sz w:val="18"/>
                <w:szCs w:val="18"/>
              </w:rPr>
              <w:t>限位器</w:t>
            </w:r>
            <w:r>
              <w:rPr>
                <w:rFonts w:ascii="宋体" w:hAnsi="宋体" w:cs="宋体" w:hint="eastAsia"/>
                <w:sz w:val="18"/>
                <w:szCs w:val="18"/>
              </w:rPr>
              <w:t>(</w:t>
            </w:r>
            <w:r>
              <w:rPr>
                <w:rFonts w:ascii="宋体" w:hAnsi="宋体" w:cs="宋体" w:hint="eastAsia"/>
                <w:sz w:val="18"/>
                <w:szCs w:val="18"/>
              </w:rPr>
              <w:t>如齿轮</w:t>
            </w:r>
            <w:r>
              <w:rPr>
                <w:rFonts w:ascii="宋体" w:hAnsi="宋体" w:cs="宋体" w:hint="eastAsia"/>
                <w:sz w:val="18"/>
                <w:szCs w:val="18"/>
              </w:rPr>
              <w:t xml:space="preserve"> </w:t>
            </w:r>
            <w:r>
              <w:rPr>
                <w:rFonts w:ascii="宋体" w:hAnsi="宋体" w:cs="宋体" w:hint="eastAsia"/>
                <w:sz w:val="18"/>
                <w:szCs w:val="18"/>
              </w:rPr>
              <w:t>、蜗轮</w:t>
            </w:r>
            <w:r>
              <w:rPr>
                <w:rFonts w:ascii="宋体" w:hAnsi="宋体" w:cs="宋体" w:hint="eastAsia"/>
                <w:sz w:val="18"/>
                <w:szCs w:val="18"/>
              </w:rPr>
              <w:t xml:space="preserve"> </w:t>
            </w:r>
            <w:r>
              <w:rPr>
                <w:rFonts w:ascii="宋体" w:hAnsi="宋体" w:cs="宋体" w:hint="eastAsia"/>
                <w:sz w:val="18"/>
                <w:szCs w:val="18"/>
              </w:rPr>
              <w:t>蜗杆传动</w:t>
            </w:r>
            <w:proofErr w:type="gramStart"/>
            <w:r>
              <w:rPr>
                <w:rFonts w:ascii="宋体" w:hAnsi="宋体" w:cs="宋体" w:hint="eastAsia"/>
                <w:sz w:val="18"/>
                <w:szCs w:val="18"/>
              </w:rPr>
              <w:t>式高度</w:t>
            </w:r>
            <w:proofErr w:type="gramEnd"/>
            <w:r>
              <w:rPr>
                <w:rFonts w:ascii="宋体" w:hAnsi="宋体" w:cs="宋体" w:hint="eastAsia"/>
                <w:sz w:val="18"/>
                <w:szCs w:val="18"/>
              </w:rPr>
              <w:t>限位器等</w:t>
            </w:r>
            <w:r>
              <w:rPr>
                <w:rFonts w:ascii="宋体" w:hAnsi="宋体" w:cs="宋体" w:hint="eastAsia"/>
                <w:sz w:val="18"/>
                <w:szCs w:val="18"/>
              </w:rPr>
              <w:t>)</w:t>
            </w:r>
            <w:r>
              <w:rPr>
                <w:rFonts w:ascii="宋体" w:hAnsi="宋体" w:cs="宋体" w:hint="eastAsia"/>
                <w:sz w:val="18"/>
                <w:szCs w:val="18"/>
              </w:rPr>
              <w:t>的</w:t>
            </w:r>
            <w:r>
              <w:rPr>
                <w:rFonts w:ascii="宋体" w:hAnsi="宋体" w:cs="宋体" w:hint="eastAsia"/>
                <w:sz w:val="18"/>
                <w:szCs w:val="18"/>
              </w:rPr>
              <w:t xml:space="preserve"> </w:t>
            </w:r>
            <w:r>
              <w:rPr>
                <w:rFonts w:ascii="宋体" w:hAnsi="宋体" w:cs="宋体" w:hint="eastAsia"/>
                <w:sz w:val="18"/>
                <w:szCs w:val="18"/>
              </w:rPr>
              <w:t>，则不要求设置双限位。检查起升高度</w:t>
            </w:r>
            <w:r>
              <w:rPr>
                <w:rFonts w:ascii="宋体" w:hAnsi="宋体" w:cs="宋体" w:hint="eastAsia"/>
                <w:sz w:val="18"/>
                <w:szCs w:val="18"/>
              </w:rPr>
              <w:t>(</w:t>
            </w:r>
            <w:r>
              <w:rPr>
                <w:rFonts w:ascii="宋体" w:hAnsi="宋体" w:cs="宋体" w:hint="eastAsia"/>
                <w:sz w:val="18"/>
                <w:szCs w:val="18"/>
              </w:rPr>
              <w:t>下降深度</w:t>
            </w:r>
            <w:r>
              <w:rPr>
                <w:rFonts w:ascii="宋体" w:hAnsi="宋体" w:cs="宋体" w:hint="eastAsia"/>
                <w:sz w:val="18"/>
                <w:szCs w:val="18"/>
              </w:rPr>
              <w:t>)</w:t>
            </w:r>
            <w:r>
              <w:rPr>
                <w:rFonts w:ascii="宋体" w:hAnsi="宋体" w:cs="宋体" w:hint="eastAsia"/>
                <w:sz w:val="18"/>
                <w:szCs w:val="18"/>
              </w:rPr>
              <w:t>限位器。当吊具起升</w:t>
            </w:r>
            <w:r>
              <w:rPr>
                <w:rFonts w:ascii="宋体" w:hAnsi="宋体" w:cs="宋体" w:hint="eastAsia"/>
                <w:sz w:val="18"/>
                <w:szCs w:val="18"/>
              </w:rPr>
              <w:t>(</w:t>
            </w:r>
            <w:r>
              <w:rPr>
                <w:rFonts w:ascii="宋体" w:hAnsi="宋体" w:cs="宋体" w:hint="eastAsia"/>
                <w:sz w:val="18"/>
                <w:szCs w:val="18"/>
              </w:rPr>
              <w:t>下降</w:t>
            </w:r>
            <w:r>
              <w:rPr>
                <w:rFonts w:ascii="宋体" w:hAnsi="宋体" w:cs="宋体" w:hint="eastAsia"/>
                <w:sz w:val="18"/>
                <w:szCs w:val="18"/>
              </w:rPr>
              <w:t>)</w:t>
            </w:r>
            <w:r>
              <w:rPr>
                <w:rFonts w:ascii="宋体" w:hAnsi="宋体" w:cs="宋体" w:hint="eastAsia"/>
                <w:sz w:val="18"/>
                <w:szCs w:val="18"/>
              </w:rPr>
              <w:t>到极限位置时，是否能够自动切断动力源</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136"/>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检查起重机和起重小车</w:t>
            </w:r>
            <w:r>
              <w:rPr>
                <w:rFonts w:ascii="宋体" w:hAnsi="宋体" w:cs="宋体" w:hint="eastAsia"/>
                <w:sz w:val="18"/>
                <w:szCs w:val="18"/>
              </w:rPr>
              <w:t>(</w:t>
            </w:r>
            <w:r>
              <w:rPr>
                <w:rFonts w:ascii="宋体" w:hAnsi="宋体" w:cs="宋体" w:hint="eastAsia"/>
                <w:sz w:val="18"/>
                <w:szCs w:val="18"/>
              </w:rPr>
              <w:t>悬挂型电动葫芦运行小车除外</w:t>
            </w:r>
            <w:r>
              <w:rPr>
                <w:rFonts w:ascii="宋体" w:hAnsi="宋体" w:cs="宋体" w:hint="eastAsia"/>
                <w:sz w:val="18"/>
                <w:szCs w:val="18"/>
              </w:rPr>
              <w:t>)</w:t>
            </w:r>
            <w:r>
              <w:rPr>
                <w:rFonts w:ascii="宋体" w:hAnsi="宋体" w:cs="宋体" w:hint="eastAsia"/>
                <w:sz w:val="18"/>
                <w:szCs w:val="18"/>
              </w:rPr>
              <w:t>，是否在每个运行方向装设运行</w:t>
            </w:r>
            <w:proofErr w:type="gramStart"/>
            <w:r>
              <w:rPr>
                <w:rFonts w:ascii="宋体" w:hAnsi="宋体" w:cs="宋体" w:hint="eastAsia"/>
                <w:sz w:val="18"/>
                <w:szCs w:val="18"/>
              </w:rPr>
              <w:t>行程限位器</w:t>
            </w:r>
            <w:proofErr w:type="gramEnd"/>
            <w:r>
              <w:rPr>
                <w:rFonts w:ascii="宋体" w:hAnsi="宋体" w:cs="宋体" w:hint="eastAsia"/>
                <w:sz w:val="18"/>
                <w:szCs w:val="18"/>
              </w:rPr>
              <w:t>，在达到设计规定的极限位置时自动切断前进方向的动力源。</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686"/>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起重量限制器动作准确、可靠，显示、报警功能准确</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91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抗风防滑装置</w:t>
            </w:r>
            <w:r>
              <w:rPr>
                <w:rFonts w:ascii="宋体" w:hAnsi="宋体" w:cs="宋体" w:hint="eastAsia"/>
                <w:sz w:val="18"/>
                <w:szCs w:val="18"/>
              </w:rPr>
              <w:t>(</w:t>
            </w:r>
            <w:r>
              <w:rPr>
                <w:rFonts w:ascii="宋体" w:hAnsi="宋体" w:cs="宋体" w:hint="eastAsia"/>
                <w:sz w:val="18"/>
                <w:szCs w:val="18"/>
              </w:rPr>
              <w:t>适用于露天工作的轨道式起重机械</w:t>
            </w:r>
            <w:r>
              <w:rPr>
                <w:rFonts w:ascii="宋体" w:hAnsi="宋体" w:cs="宋体" w:hint="eastAsia"/>
                <w:sz w:val="18"/>
                <w:szCs w:val="18"/>
              </w:rPr>
              <w:t>)</w:t>
            </w:r>
          </w:p>
          <w:p w:rsidR="008463E1" w:rsidRDefault="009A539B">
            <w:pPr>
              <w:spacing w:line="320" w:lineRule="atLeast"/>
              <w:rPr>
                <w:rFonts w:ascii="宋体" w:hAnsi="宋体" w:cs="宋体"/>
                <w:sz w:val="18"/>
                <w:szCs w:val="18"/>
              </w:rPr>
            </w:pPr>
            <w:r>
              <w:rPr>
                <w:rFonts w:ascii="宋体" w:hAnsi="宋体" w:cs="宋体" w:hint="eastAsia"/>
                <w:sz w:val="18"/>
                <w:szCs w:val="18"/>
              </w:rPr>
              <w:t>进行动作试验，检查钳口夹紧情况、锚定的可靠性以及电气保护装置的工作状况，其顶轨器、楔块式防爬器、自锁式防滑动装置功能是否动作；零件是否无缺损</w:t>
            </w:r>
            <w:r>
              <w:rPr>
                <w:rFonts w:ascii="宋体" w:hAnsi="宋体" w:cs="宋体" w:hint="eastAsia"/>
                <w:sz w:val="18"/>
                <w:szCs w:val="18"/>
              </w:rPr>
              <w:t>；</w:t>
            </w:r>
            <w:r>
              <w:rPr>
                <w:rFonts w:ascii="宋体" w:hAnsi="宋体" w:cs="宋体" w:hint="eastAsia"/>
                <w:sz w:val="18"/>
                <w:szCs w:val="18"/>
              </w:rPr>
              <w:t>检查</w:t>
            </w:r>
            <w:r>
              <w:rPr>
                <w:rFonts w:ascii="宋体" w:hAnsi="宋体" w:cs="宋体" w:hint="eastAsia"/>
                <w:sz w:val="18"/>
                <w:szCs w:val="18"/>
              </w:rPr>
              <w:t>抗</w:t>
            </w:r>
            <w:r>
              <w:rPr>
                <w:rFonts w:ascii="宋体" w:hAnsi="宋体" w:cs="宋体" w:hint="eastAsia"/>
                <w:sz w:val="18"/>
                <w:szCs w:val="18"/>
              </w:rPr>
              <w:t>风防滑装置</w:t>
            </w:r>
            <w:r>
              <w:rPr>
                <w:rFonts w:ascii="宋体" w:hAnsi="宋体" w:cs="宋体" w:hint="eastAsia"/>
                <w:sz w:val="18"/>
                <w:szCs w:val="18"/>
              </w:rPr>
              <w:t>如有</w:t>
            </w:r>
            <w:r>
              <w:rPr>
                <w:rFonts w:ascii="宋体" w:hAnsi="宋体" w:cs="宋体" w:hint="eastAsia"/>
                <w:sz w:val="18"/>
                <w:szCs w:val="18"/>
              </w:rPr>
              <w:t>其电气联锁，动作应准确、可靠</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350"/>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当两台或者两台以上的起重机械或者起重小车运行在同一轨道上，或者不在同一轨道且有碰撞可能时，检查是否装设防碰撞装置。</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481"/>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检查起重机上是否设置蜂鸣器、闪光灯等作业报警装置。</w:t>
            </w:r>
          </w:p>
          <w:p w:rsidR="008463E1" w:rsidRDefault="008463E1">
            <w:pPr>
              <w:spacing w:line="320" w:lineRule="atLeast"/>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86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检查轨道</w:t>
            </w:r>
            <w:proofErr w:type="gramStart"/>
            <w:r>
              <w:rPr>
                <w:rFonts w:ascii="宋体" w:hAnsi="宋体" w:cs="宋体" w:hint="eastAsia"/>
                <w:sz w:val="18"/>
                <w:szCs w:val="18"/>
              </w:rPr>
              <w:t>端部止挡装置</w:t>
            </w:r>
            <w:proofErr w:type="gramEnd"/>
            <w:r>
              <w:rPr>
                <w:rFonts w:ascii="宋体" w:hAnsi="宋体" w:cs="宋体" w:hint="eastAsia"/>
                <w:sz w:val="18"/>
                <w:szCs w:val="18"/>
              </w:rPr>
              <w:t>是否牢固可靠，无老化、破损，是否能够防止起重机脱轨。</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294"/>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检查起重机械紧</w:t>
            </w:r>
            <w:r>
              <w:rPr>
                <w:rFonts w:ascii="宋体" w:hAnsi="宋体" w:cs="宋体" w:hint="eastAsia"/>
                <w:sz w:val="18"/>
                <w:szCs w:val="18"/>
              </w:rPr>
              <w:t>(</w:t>
            </w:r>
            <w:r>
              <w:rPr>
                <w:rFonts w:ascii="宋体" w:hAnsi="宋体" w:cs="宋体" w:hint="eastAsia"/>
                <w:sz w:val="18"/>
                <w:szCs w:val="18"/>
              </w:rPr>
              <w:t>应</w:t>
            </w:r>
            <w:r>
              <w:rPr>
                <w:rFonts w:ascii="宋体" w:hAnsi="宋体" w:cs="宋体" w:hint="eastAsia"/>
                <w:sz w:val="18"/>
                <w:szCs w:val="18"/>
              </w:rPr>
              <w:t>)</w:t>
            </w:r>
            <w:r>
              <w:rPr>
                <w:rFonts w:ascii="宋体" w:hAnsi="宋体" w:cs="宋体" w:hint="eastAsia"/>
                <w:sz w:val="18"/>
                <w:szCs w:val="18"/>
              </w:rPr>
              <w:t>急停止开关是否能够切断起重机械动力电源，并且不能自动复位，并装设在司机操作方便的地方</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69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防倾翻</w:t>
            </w:r>
            <w:proofErr w:type="gramStart"/>
            <w:r>
              <w:rPr>
                <w:rFonts w:ascii="宋体" w:hAnsi="宋体" w:cs="宋体" w:hint="eastAsia"/>
                <w:sz w:val="18"/>
                <w:szCs w:val="18"/>
              </w:rPr>
              <w:t>安全钩无</w:t>
            </w:r>
            <w:proofErr w:type="gramEnd"/>
            <w:r>
              <w:rPr>
                <w:rFonts w:ascii="宋体" w:hAnsi="宋体" w:cs="宋体" w:hint="eastAsia"/>
                <w:sz w:val="18"/>
                <w:szCs w:val="18"/>
              </w:rPr>
              <w:t>变形、松脱，与主梁间隙合适，运行无卡阻</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22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检查起重机械轨道清扫器，应无变形，</w:t>
            </w:r>
            <w:proofErr w:type="gramStart"/>
            <w:r>
              <w:rPr>
                <w:rFonts w:ascii="宋体" w:hAnsi="宋体" w:cs="宋体" w:hint="eastAsia"/>
                <w:sz w:val="18"/>
                <w:szCs w:val="18"/>
              </w:rPr>
              <w:t>扫轨板</w:t>
            </w:r>
            <w:proofErr w:type="gramEnd"/>
            <w:r>
              <w:rPr>
                <w:rFonts w:ascii="宋体" w:hAnsi="宋体" w:cs="宋体" w:hint="eastAsia"/>
                <w:sz w:val="18"/>
                <w:szCs w:val="18"/>
              </w:rPr>
              <w:t>底面与轨道顶面之间的间隙不应不大于</w:t>
            </w:r>
            <w:r>
              <w:rPr>
                <w:rFonts w:ascii="宋体" w:hAnsi="宋体" w:cs="宋体" w:hint="eastAsia"/>
                <w:sz w:val="18"/>
                <w:szCs w:val="18"/>
              </w:rPr>
              <w:t>10mm (</w:t>
            </w:r>
            <w:r>
              <w:rPr>
                <w:rFonts w:ascii="宋体" w:hAnsi="宋体" w:cs="宋体" w:hint="eastAsia"/>
                <w:sz w:val="18"/>
                <w:szCs w:val="18"/>
              </w:rPr>
              <w:t>塔式起重机不大于</w:t>
            </w:r>
            <w:r>
              <w:rPr>
                <w:rFonts w:ascii="宋体" w:hAnsi="宋体" w:cs="宋体" w:hint="eastAsia"/>
                <w:sz w:val="18"/>
                <w:szCs w:val="18"/>
              </w:rPr>
              <w:t>5mm)</w:t>
            </w:r>
            <w:r>
              <w:rPr>
                <w:rFonts w:ascii="宋体" w:hAnsi="宋体" w:cs="宋体" w:hint="eastAsia"/>
                <w:sz w:val="18"/>
                <w:szCs w:val="18"/>
              </w:rPr>
              <w:t>。</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504"/>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检查起重机械</w:t>
            </w:r>
            <w:proofErr w:type="gramStart"/>
            <w:r>
              <w:rPr>
                <w:rFonts w:ascii="宋体" w:hAnsi="宋体" w:cs="宋体" w:hint="eastAsia"/>
                <w:sz w:val="18"/>
                <w:szCs w:val="18"/>
              </w:rPr>
              <w:t>联锁</w:t>
            </w:r>
            <w:proofErr w:type="gramEnd"/>
            <w:r>
              <w:rPr>
                <w:rFonts w:ascii="宋体" w:hAnsi="宋体" w:cs="宋体" w:hint="eastAsia"/>
                <w:sz w:val="18"/>
                <w:szCs w:val="18"/>
              </w:rPr>
              <w:t>保护装置，动作应准确、可靠，门打开时，动力电源是否不能接通，如处于运行状态，当门打开时，动力电源是否断开，所有机构运行是否均停止</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12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检查起重机械上外露的有可能伤人的运动零部件防护罩、防护栏，露天作业的起重机械的电气设备防雨罩等，应齐全，完好；吊运熔融金属起重机的隔热装置应完好</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391"/>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检查电缆卷筒终端限位装置，应能保证当运行距离大于电缆长度时，电缆卷筒放缆终点开关功能有效，在卷筒上至少保留有两圈电缆。</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061"/>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w:t>
            </w:r>
            <w:proofErr w:type="gramStart"/>
            <w:r>
              <w:rPr>
                <w:rFonts w:ascii="宋体" w:hAnsi="宋体" w:cs="宋体" w:hint="eastAsia"/>
                <w:sz w:val="18"/>
                <w:szCs w:val="18"/>
              </w:rPr>
              <w:t>集装箱吊具转锁装置</w:t>
            </w:r>
            <w:proofErr w:type="gramEnd"/>
            <w:r>
              <w:rPr>
                <w:rFonts w:ascii="宋体" w:hAnsi="宋体" w:cs="宋体" w:hint="eastAsia"/>
                <w:sz w:val="18"/>
                <w:szCs w:val="18"/>
              </w:rPr>
              <w:t>安全</w:t>
            </w:r>
            <w:proofErr w:type="gramStart"/>
            <w:r>
              <w:rPr>
                <w:rFonts w:ascii="宋体" w:hAnsi="宋体" w:cs="宋体" w:hint="eastAsia"/>
                <w:sz w:val="18"/>
                <w:szCs w:val="18"/>
              </w:rPr>
              <w:t>联锁</w:t>
            </w:r>
            <w:proofErr w:type="gramEnd"/>
            <w:r>
              <w:rPr>
                <w:rFonts w:ascii="宋体" w:hAnsi="宋体" w:cs="宋体" w:hint="eastAsia"/>
                <w:sz w:val="18"/>
                <w:szCs w:val="18"/>
              </w:rPr>
              <w:t>、伸缩装置安全</w:t>
            </w:r>
            <w:proofErr w:type="gramStart"/>
            <w:r>
              <w:rPr>
                <w:rFonts w:ascii="宋体" w:hAnsi="宋体" w:cs="宋体" w:hint="eastAsia"/>
                <w:sz w:val="18"/>
                <w:szCs w:val="18"/>
              </w:rPr>
              <w:t>联锁</w:t>
            </w:r>
            <w:proofErr w:type="gramEnd"/>
            <w:r>
              <w:rPr>
                <w:rFonts w:ascii="宋体" w:hAnsi="宋体" w:cs="宋体" w:hint="eastAsia"/>
                <w:sz w:val="18"/>
                <w:szCs w:val="18"/>
              </w:rPr>
              <w:t>、伸缩</w:t>
            </w:r>
            <w:proofErr w:type="gramStart"/>
            <w:r>
              <w:rPr>
                <w:rFonts w:ascii="宋体" w:hAnsi="宋体" w:cs="宋体" w:hint="eastAsia"/>
                <w:sz w:val="18"/>
                <w:szCs w:val="18"/>
              </w:rPr>
              <w:t>止挡及其</w:t>
            </w:r>
            <w:proofErr w:type="gramEnd"/>
            <w:r>
              <w:rPr>
                <w:rFonts w:ascii="宋体" w:hAnsi="宋体" w:cs="宋体" w:hint="eastAsia"/>
                <w:sz w:val="18"/>
                <w:szCs w:val="18"/>
              </w:rPr>
              <w:t>限位，功能应有效</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793"/>
          <w:jc w:val="center"/>
        </w:trPr>
        <w:tc>
          <w:tcPr>
            <w:tcW w:w="627" w:type="dxa"/>
            <w:vMerge w:val="restart"/>
            <w:tcBorders>
              <w:tl2br w:val="nil"/>
              <w:tr2bl w:val="nil"/>
            </w:tcBorders>
            <w:shd w:val="clear" w:color="auto" w:fill="auto"/>
            <w:vAlign w:val="center"/>
          </w:tcPr>
          <w:p w:rsidR="008463E1" w:rsidRDefault="009A539B">
            <w:pPr>
              <w:jc w:val="center"/>
              <w:rPr>
                <w:rFonts w:ascii="宋体" w:hAnsi="宋体" w:cs="宋体"/>
                <w:sz w:val="18"/>
                <w:szCs w:val="18"/>
              </w:rPr>
            </w:pPr>
            <w:r>
              <w:rPr>
                <w:rFonts w:ascii="宋体" w:hAnsi="宋体" w:cs="宋体" w:hint="eastAsia"/>
                <w:sz w:val="18"/>
                <w:szCs w:val="18"/>
              </w:rPr>
              <w:lastRenderedPageBreak/>
              <w:t>8</w:t>
            </w:r>
          </w:p>
        </w:tc>
        <w:tc>
          <w:tcPr>
            <w:tcW w:w="1032" w:type="dxa"/>
            <w:vMerge w:val="restart"/>
            <w:tcBorders>
              <w:tl2br w:val="nil"/>
              <w:tr2bl w:val="nil"/>
            </w:tcBorders>
            <w:shd w:val="clear" w:color="auto" w:fill="auto"/>
            <w:vAlign w:val="center"/>
          </w:tcPr>
          <w:p w:rsidR="008463E1" w:rsidRDefault="009A539B">
            <w:pPr>
              <w:spacing w:line="240" w:lineRule="exact"/>
              <w:jc w:val="center"/>
              <w:rPr>
                <w:rFonts w:ascii="宋体" w:hAnsi="宋体" w:cs="宋体"/>
                <w:sz w:val="18"/>
                <w:szCs w:val="18"/>
              </w:rPr>
            </w:pPr>
            <w:r>
              <w:rPr>
                <w:rFonts w:ascii="宋体" w:hAnsi="宋体" w:cs="宋体" w:hint="eastAsia"/>
                <w:sz w:val="18"/>
                <w:szCs w:val="18"/>
              </w:rPr>
              <w:t>电气元件</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检查总电源开关，应无缺损，操作松紧适度，能可靠切断起重机械总电源</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176"/>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检查接触器、继电器等元器件，各触点应接触良好，无烧焦、发热、融化痕迹，无外表破损、罩壳掉落；固定螺栓无缺少、松动</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86"/>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电气线路连接应可靠，无绝缘层破损、老化</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18"/>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各段线路线标清晰，无异常发热现象，排线整齐</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818"/>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馈电带电指示装置有效，集电器接触可靠；电缆</w:t>
            </w:r>
            <w:proofErr w:type="gramStart"/>
            <w:r>
              <w:rPr>
                <w:rFonts w:ascii="宋体" w:hAnsi="宋体" w:cs="宋体" w:hint="eastAsia"/>
                <w:sz w:val="18"/>
                <w:szCs w:val="18"/>
              </w:rPr>
              <w:t>防护层无严重</w:t>
            </w:r>
            <w:proofErr w:type="gramEnd"/>
            <w:r>
              <w:rPr>
                <w:rFonts w:ascii="宋体" w:hAnsi="宋体" w:cs="宋体" w:hint="eastAsia"/>
                <w:sz w:val="18"/>
                <w:szCs w:val="18"/>
              </w:rPr>
              <w:t>老化、破损，收放装置灵活</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2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变频器外观保持清洁，通风散热良好</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61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照明回路接线方式符合规范要求</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67"/>
          <w:jc w:val="center"/>
        </w:trPr>
        <w:tc>
          <w:tcPr>
            <w:tcW w:w="627" w:type="dxa"/>
            <w:vMerge w:val="restart"/>
            <w:tcBorders>
              <w:tl2br w:val="nil"/>
              <w:tr2bl w:val="nil"/>
            </w:tcBorders>
            <w:shd w:val="clear" w:color="auto" w:fill="auto"/>
            <w:vAlign w:val="center"/>
          </w:tcPr>
          <w:p w:rsidR="008463E1" w:rsidRDefault="009A539B">
            <w:pPr>
              <w:jc w:val="center"/>
              <w:rPr>
                <w:rFonts w:ascii="宋体" w:hAnsi="宋体" w:cs="宋体"/>
                <w:sz w:val="18"/>
                <w:szCs w:val="18"/>
              </w:rPr>
            </w:pPr>
            <w:r>
              <w:rPr>
                <w:rFonts w:ascii="宋体" w:hAnsi="宋体" w:cs="宋体" w:hint="eastAsia"/>
                <w:sz w:val="18"/>
                <w:szCs w:val="18"/>
              </w:rPr>
              <w:t>9</w:t>
            </w:r>
          </w:p>
        </w:tc>
        <w:tc>
          <w:tcPr>
            <w:tcW w:w="1032" w:type="dxa"/>
            <w:vMerge w:val="restart"/>
            <w:tcBorders>
              <w:tl2br w:val="nil"/>
              <w:tr2bl w:val="nil"/>
            </w:tcBorders>
            <w:shd w:val="clear" w:color="auto" w:fill="auto"/>
            <w:vAlign w:val="center"/>
          </w:tcPr>
          <w:p w:rsidR="008463E1" w:rsidRDefault="009A539B">
            <w:pPr>
              <w:spacing w:line="240" w:lineRule="exact"/>
              <w:jc w:val="center"/>
              <w:rPr>
                <w:rFonts w:ascii="宋体" w:hAnsi="宋体" w:cs="宋体"/>
                <w:sz w:val="18"/>
                <w:szCs w:val="18"/>
              </w:rPr>
            </w:pPr>
            <w:r>
              <w:rPr>
                <w:rFonts w:ascii="宋体" w:hAnsi="宋体" w:cs="宋体" w:hint="eastAsia"/>
                <w:sz w:val="18"/>
                <w:szCs w:val="18"/>
              </w:rPr>
              <w:t>电气保护</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接地保护可靠，接地电阻满足有关规范要求</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6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绝缘电阻符合要求</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6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短路、失压、零位、过流、超速、断错相保护可靠</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1242"/>
          <w:jc w:val="center"/>
        </w:trPr>
        <w:tc>
          <w:tcPr>
            <w:tcW w:w="627" w:type="dxa"/>
            <w:vMerge w:val="restart"/>
            <w:tcBorders>
              <w:tl2br w:val="nil"/>
              <w:tr2bl w:val="nil"/>
            </w:tcBorders>
            <w:shd w:val="clear" w:color="auto" w:fill="auto"/>
            <w:vAlign w:val="center"/>
          </w:tcPr>
          <w:p w:rsidR="008463E1" w:rsidRDefault="009A539B">
            <w:pPr>
              <w:jc w:val="center"/>
              <w:rPr>
                <w:rFonts w:ascii="宋体" w:hAnsi="宋体" w:cs="宋体"/>
                <w:sz w:val="18"/>
                <w:szCs w:val="18"/>
              </w:rPr>
            </w:pPr>
            <w:r>
              <w:rPr>
                <w:rFonts w:ascii="宋体" w:hAnsi="宋体" w:cs="宋体" w:hint="eastAsia"/>
                <w:sz w:val="18"/>
                <w:szCs w:val="18"/>
              </w:rPr>
              <w:t>10</w:t>
            </w:r>
          </w:p>
        </w:tc>
        <w:tc>
          <w:tcPr>
            <w:tcW w:w="1032" w:type="dxa"/>
            <w:vMerge w:val="restart"/>
            <w:tcBorders>
              <w:tl2br w:val="nil"/>
              <w:tr2bl w:val="nil"/>
            </w:tcBorders>
            <w:shd w:val="clear" w:color="auto" w:fill="auto"/>
            <w:vAlign w:val="center"/>
          </w:tcPr>
          <w:p w:rsidR="008463E1" w:rsidRDefault="009A539B">
            <w:pPr>
              <w:spacing w:line="240" w:lineRule="exact"/>
              <w:jc w:val="center"/>
              <w:rPr>
                <w:rFonts w:ascii="宋体" w:hAnsi="宋体" w:cs="宋体"/>
                <w:sz w:val="18"/>
                <w:szCs w:val="18"/>
              </w:rPr>
            </w:pPr>
            <w:r>
              <w:rPr>
                <w:rFonts w:ascii="宋体" w:hAnsi="宋体" w:cs="宋体" w:hint="eastAsia"/>
                <w:sz w:val="18"/>
                <w:szCs w:val="18"/>
              </w:rPr>
              <w:t>润滑及附属设施</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按使用说明书的要求对润滑部位进行润滑，各润滑点的润滑状况良好，润滑系统工作正常，润滑油无变质现象，油量充足</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6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起重机各部位保持清洁无积尘、积油</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6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起重机上无杂物</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567"/>
          <w:jc w:val="center"/>
        </w:trPr>
        <w:tc>
          <w:tcPr>
            <w:tcW w:w="627" w:type="dxa"/>
            <w:vMerge/>
            <w:tcBorders>
              <w:tl2br w:val="nil"/>
              <w:tr2bl w:val="nil"/>
            </w:tcBorders>
            <w:shd w:val="clear" w:color="auto" w:fill="auto"/>
            <w:vAlign w:val="center"/>
          </w:tcPr>
          <w:p w:rsidR="008463E1" w:rsidRDefault="008463E1">
            <w:pPr>
              <w:jc w:val="center"/>
              <w:rPr>
                <w:rFonts w:ascii="宋体" w:hAnsi="宋体" w:cs="宋体"/>
                <w:sz w:val="18"/>
                <w:szCs w:val="18"/>
              </w:rPr>
            </w:pPr>
          </w:p>
        </w:tc>
        <w:tc>
          <w:tcPr>
            <w:tcW w:w="1032" w:type="dxa"/>
            <w:vMerge/>
            <w:tcBorders>
              <w:tl2br w:val="nil"/>
              <w:tr2bl w:val="nil"/>
            </w:tcBorders>
            <w:shd w:val="clear" w:color="auto" w:fill="auto"/>
            <w:vAlign w:val="center"/>
          </w:tcPr>
          <w:p w:rsidR="008463E1" w:rsidRDefault="008463E1">
            <w:pPr>
              <w:spacing w:line="240" w:lineRule="exact"/>
              <w:jc w:val="center"/>
              <w:rPr>
                <w:rFonts w:ascii="宋体" w:hAnsi="宋体" w:cs="宋体"/>
                <w:sz w:val="18"/>
                <w:szCs w:val="18"/>
              </w:rPr>
            </w:pP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走台、通道、栏杆完好、牢固</w:t>
            </w:r>
          </w:p>
        </w:tc>
        <w:tc>
          <w:tcPr>
            <w:tcW w:w="415" w:type="dxa"/>
            <w:tcBorders>
              <w:tl2br w:val="nil"/>
              <w:tr2bl w:val="nil"/>
            </w:tcBorders>
            <w:vAlign w:val="center"/>
          </w:tcPr>
          <w:p w:rsidR="008463E1" w:rsidRDefault="008463E1">
            <w:pPr>
              <w:jc w:val="center"/>
              <w:rPr>
                <w:rFonts w:ascii="宋体" w:hAnsi="宋体" w:cs="宋体"/>
                <w:sz w:val="18"/>
                <w:szCs w:val="18"/>
              </w:rPr>
            </w:pPr>
          </w:p>
        </w:tc>
        <w:tc>
          <w:tcPr>
            <w:tcW w:w="404" w:type="dxa"/>
            <w:tcBorders>
              <w:tl2br w:val="nil"/>
              <w:tr2bl w:val="nil"/>
            </w:tcBorders>
            <w:vAlign w:val="center"/>
          </w:tcPr>
          <w:p w:rsidR="008463E1" w:rsidRDefault="008463E1">
            <w:pPr>
              <w:jc w:val="center"/>
              <w:rPr>
                <w:rFonts w:ascii="宋体" w:hAnsi="宋体" w:cs="宋体"/>
                <w:sz w:val="18"/>
                <w:szCs w:val="18"/>
              </w:rPr>
            </w:pP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r w:rsidR="008463E1">
        <w:trPr>
          <w:trHeight w:hRule="exact" w:val="3041"/>
          <w:jc w:val="center"/>
        </w:trPr>
        <w:tc>
          <w:tcPr>
            <w:tcW w:w="627" w:type="dxa"/>
            <w:tcBorders>
              <w:tl2br w:val="nil"/>
              <w:tr2bl w:val="nil"/>
            </w:tcBorders>
            <w:shd w:val="clear" w:color="auto" w:fill="auto"/>
            <w:vAlign w:val="center"/>
          </w:tcPr>
          <w:p w:rsidR="008463E1" w:rsidRDefault="009A539B">
            <w:pPr>
              <w:jc w:val="center"/>
              <w:rPr>
                <w:rFonts w:ascii="宋体" w:hAnsi="宋体" w:cs="宋体"/>
                <w:sz w:val="18"/>
                <w:szCs w:val="18"/>
              </w:rPr>
            </w:pPr>
            <w:r>
              <w:rPr>
                <w:rFonts w:ascii="宋体" w:hAnsi="宋体" w:cs="宋体" w:hint="eastAsia"/>
                <w:sz w:val="18"/>
                <w:szCs w:val="18"/>
              </w:rPr>
              <w:t>11</w:t>
            </w:r>
          </w:p>
        </w:tc>
        <w:tc>
          <w:tcPr>
            <w:tcW w:w="1032" w:type="dxa"/>
            <w:tcBorders>
              <w:tl2br w:val="nil"/>
              <w:tr2bl w:val="nil"/>
            </w:tcBorders>
            <w:shd w:val="clear" w:color="auto" w:fill="auto"/>
            <w:vAlign w:val="center"/>
          </w:tcPr>
          <w:p w:rsidR="008463E1" w:rsidRDefault="009A539B">
            <w:pPr>
              <w:spacing w:line="240" w:lineRule="exact"/>
              <w:jc w:val="center"/>
              <w:rPr>
                <w:rFonts w:ascii="宋体" w:hAnsi="宋体" w:cs="宋体"/>
                <w:sz w:val="18"/>
                <w:szCs w:val="18"/>
              </w:rPr>
            </w:pPr>
            <w:r>
              <w:rPr>
                <w:rFonts w:ascii="宋体" w:hAnsi="宋体" w:cs="宋体" w:hint="eastAsia"/>
                <w:sz w:val="18"/>
                <w:szCs w:val="18"/>
              </w:rPr>
              <w:t>空载试验</w:t>
            </w:r>
          </w:p>
        </w:tc>
        <w:tc>
          <w:tcPr>
            <w:tcW w:w="4775" w:type="dxa"/>
            <w:gridSpan w:val="2"/>
            <w:tcBorders>
              <w:tl2br w:val="nil"/>
              <w:tr2bl w:val="nil"/>
            </w:tcBorders>
            <w:vAlign w:val="center"/>
          </w:tcPr>
          <w:p w:rsidR="008463E1" w:rsidRDefault="009A539B">
            <w:pPr>
              <w:spacing w:line="320" w:lineRule="atLeast"/>
              <w:rPr>
                <w:rFonts w:ascii="宋体" w:hAnsi="宋体" w:cs="宋体"/>
                <w:sz w:val="18"/>
                <w:szCs w:val="18"/>
              </w:rPr>
            </w:pPr>
            <w:r>
              <w:rPr>
                <w:rFonts w:ascii="宋体" w:hAnsi="宋体" w:cs="宋体" w:hint="eastAsia"/>
                <w:sz w:val="18"/>
                <w:szCs w:val="18"/>
              </w:rPr>
              <w:t>按照起升</w:t>
            </w:r>
            <w:r>
              <w:rPr>
                <w:rFonts w:ascii="宋体" w:hAnsi="宋体" w:cs="宋体" w:hint="eastAsia"/>
                <w:sz w:val="18"/>
                <w:szCs w:val="18"/>
              </w:rPr>
              <w:t>(</w:t>
            </w:r>
            <w:r>
              <w:rPr>
                <w:rFonts w:ascii="宋体" w:hAnsi="宋体" w:cs="宋体" w:hint="eastAsia"/>
                <w:sz w:val="18"/>
                <w:szCs w:val="18"/>
              </w:rPr>
              <w:t>升降</w:t>
            </w:r>
            <w:r>
              <w:rPr>
                <w:rFonts w:ascii="宋体" w:hAnsi="宋体" w:cs="宋体" w:hint="eastAsia"/>
                <w:sz w:val="18"/>
                <w:szCs w:val="18"/>
              </w:rPr>
              <w:t>)</w:t>
            </w:r>
            <w:r>
              <w:rPr>
                <w:rFonts w:ascii="宋体" w:hAnsi="宋体" w:cs="宋体" w:hint="eastAsia"/>
                <w:sz w:val="18"/>
                <w:szCs w:val="18"/>
              </w:rPr>
              <w:t>、回转、变幅、小车</w:t>
            </w:r>
            <w:r>
              <w:rPr>
                <w:rFonts w:ascii="宋体" w:hAnsi="宋体" w:cs="宋体" w:hint="eastAsia"/>
                <w:sz w:val="18"/>
                <w:szCs w:val="18"/>
              </w:rPr>
              <w:t>(</w:t>
            </w:r>
            <w:r>
              <w:rPr>
                <w:rFonts w:ascii="宋体" w:hAnsi="宋体" w:cs="宋体" w:hint="eastAsia"/>
                <w:sz w:val="18"/>
                <w:szCs w:val="18"/>
              </w:rPr>
              <w:t>横向移动</w:t>
            </w:r>
            <w:r>
              <w:rPr>
                <w:rFonts w:ascii="宋体" w:hAnsi="宋体" w:cs="宋体" w:hint="eastAsia"/>
                <w:sz w:val="18"/>
                <w:szCs w:val="18"/>
              </w:rPr>
              <w:t>)</w:t>
            </w:r>
            <w:r>
              <w:rPr>
                <w:rFonts w:ascii="宋体" w:hAnsi="宋体" w:cs="宋体" w:hint="eastAsia"/>
                <w:sz w:val="18"/>
                <w:szCs w:val="18"/>
              </w:rPr>
              <w:t>、大车</w:t>
            </w:r>
            <w:r>
              <w:rPr>
                <w:rFonts w:ascii="宋体" w:hAnsi="宋体" w:cs="宋体" w:hint="eastAsia"/>
                <w:sz w:val="18"/>
                <w:szCs w:val="18"/>
              </w:rPr>
              <w:t>(</w:t>
            </w:r>
            <w:r>
              <w:rPr>
                <w:rFonts w:ascii="宋体" w:hAnsi="宋体" w:cs="宋体" w:hint="eastAsia"/>
                <w:sz w:val="18"/>
                <w:szCs w:val="18"/>
              </w:rPr>
              <w:t>纵向移动</w:t>
            </w:r>
            <w:r>
              <w:rPr>
                <w:rFonts w:ascii="宋体" w:hAnsi="宋体" w:cs="宋体" w:hint="eastAsia"/>
                <w:sz w:val="18"/>
                <w:szCs w:val="18"/>
              </w:rPr>
              <w:t>)</w:t>
            </w:r>
            <w:r>
              <w:rPr>
                <w:rFonts w:ascii="宋体" w:hAnsi="宋体" w:cs="宋体" w:hint="eastAsia"/>
                <w:sz w:val="18"/>
                <w:szCs w:val="18"/>
              </w:rPr>
              <w:t>顺序对各类起重机械进行空载运行试验，各机构运转应正常，制动可靠；操纵系统、电气控制系统工作应正常；</w:t>
            </w:r>
          </w:p>
          <w:p w:rsidR="008463E1" w:rsidRDefault="009A539B">
            <w:pPr>
              <w:spacing w:line="320" w:lineRule="atLeast"/>
              <w:rPr>
                <w:rFonts w:ascii="宋体" w:hAnsi="宋体" w:cs="宋体"/>
                <w:sz w:val="18"/>
                <w:szCs w:val="18"/>
              </w:rPr>
            </w:pPr>
            <w:r>
              <w:rPr>
                <w:rFonts w:ascii="宋体" w:hAnsi="宋体" w:cs="宋体" w:hint="eastAsia"/>
                <w:sz w:val="18"/>
                <w:szCs w:val="18"/>
              </w:rPr>
              <w:t>起重机械沿轨道全长运行应</w:t>
            </w:r>
            <w:proofErr w:type="gramStart"/>
            <w:r>
              <w:rPr>
                <w:rFonts w:ascii="宋体" w:hAnsi="宋体" w:cs="宋体" w:hint="eastAsia"/>
                <w:sz w:val="18"/>
                <w:szCs w:val="18"/>
              </w:rPr>
              <w:t>无啃轨</w:t>
            </w:r>
            <w:proofErr w:type="gramEnd"/>
            <w:r>
              <w:rPr>
                <w:rFonts w:ascii="宋体" w:hAnsi="宋体" w:cs="宋体" w:hint="eastAsia"/>
                <w:sz w:val="18"/>
                <w:szCs w:val="18"/>
              </w:rPr>
              <w:t>现象；各种安全保护和防护装置工作应可靠有效</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15"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50"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c>
          <w:tcPr>
            <w:tcW w:w="404" w:type="dxa"/>
            <w:tcBorders>
              <w:tl2br w:val="nil"/>
              <w:tr2bl w:val="nil"/>
            </w:tcBorders>
            <w:vAlign w:val="center"/>
          </w:tcPr>
          <w:p w:rsidR="008463E1" w:rsidRDefault="009A539B">
            <w:pPr>
              <w:jc w:val="center"/>
              <w:rPr>
                <w:rFonts w:ascii="宋体" w:hAnsi="宋体" w:cs="宋体"/>
                <w:sz w:val="18"/>
                <w:szCs w:val="18"/>
              </w:rPr>
            </w:pPr>
            <w:r>
              <w:rPr>
                <w:rFonts w:ascii="宋体" w:hAnsi="宋体" w:cs="宋体" w:hint="eastAsia"/>
                <w:sz w:val="18"/>
                <w:szCs w:val="18"/>
              </w:rPr>
              <w:t>√</w:t>
            </w:r>
          </w:p>
        </w:tc>
      </w:tr>
    </w:tbl>
    <w:p w:rsidR="008463E1" w:rsidRDefault="008463E1">
      <w:pPr>
        <w:pStyle w:val="affffe"/>
        <w:ind w:firstLine="420"/>
      </w:pPr>
    </w:p>
    <w:p w:rsidR="008463E1" w:rsidRDefault="008463E1">
      <w:pPr>
        <w:pStyle w:val="affffe"/>
        <w:ind w:firstLineChars="0" w:firstLine="0"/>
        <w:sectPr w:rsidR="008463E1">
          <w:pgSz w:w="11906" w:h="16838"/>
          <w:pgMar w:top="2410" w:right="1134" w:bottom="1134" w:left="1134" w:header="1418" w:footer="1134" w:gutter="284"/>
          <w:cols w:space="425"/>
          <w:formProt w:val="0"/>
          <w:docGrid w:linePitch="312"/>
        </w:sectPr>
      </w:pPr>
    </w:p>
    <w:p w:rsidR="008463E1" w:rsidRDefault="008463E1">
      <w:pPr>
        <w:pStyle w:val="af8"/>
        <w:rPr>
          <w:vanish w:val="0"/>
        </w:rPr>
      </w:pPr>
    </w:p>
    <w:p w:rsidR="008463E1" w:rsidRDefault="008463E1">
      <w:pPr>
        <w:pStyle w:val="afe"/>
        <w:rPr>
          <w:vanish w:val="0"/>
        </w:rPr>
      </w:pPr>
    </w:p>
    <w:p w:rsidR="008463E1" w:rsidRDefault="009A539B">
      <w:pPr>
        <w:pStyle w:val="aff3"/>
        <w:spacing w:before="60" w:after="120"/>
      </w:pPr>
      <w:r>
        <w:br/>
      </w:r>
      <w:r>
        <w:rPr>
          <w:rFonts w:hint="eastAsia"/>
        </w:rPr>
        <w:t>（规范性）</w:t>
      </w:r>
      <w:r>
        <w:br/>
      </w:r>
      <w:r>
        <w:rPr>
          <w:rFonts w:hint="eastAsia"/>
        </w:rPr>
        <w:t>起重机械基本情况表</w:t>
      </w:r>
    </w:p>
    <w:p w:rsidR="008463E1" w:rsidRDefault="009A539B">
      <w:pPr>
        <w:pStyle w:val="affffe"/>
        <w:ind w:firstLine="420"/>
      </w:pPr>
      <w:r>
        <w:rPr>
          <w:rFonts w:hint="eastAsia"/>
        </w:rPr>
        <w:t>表</w:t>
      </w:r>
      <w:r>
        <w:rPr>
          <w:rFonts w:hint="eastAsia"/>
        </w:rPr>
        <w:t>C.1</w:t>
      </w:r>
      <w:r>
        <w:rPr>
          <w:rFonts w:hint="eastAsia"/>
        </w:rPr>
        <w:t>给出了起重机械基本情况。</w:t>
      </w:r>
    </w:p>
    <w:tbl>
      <w:tblPr>
        <w:tblW w:w="90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Look w:val="04A0" w:firstRow="1" w:lastRow="0" w:firstColumn="1" w:lastColumn="0" w:noHBand="0" w:noVBand="1"/>
      </w:tblPr>
      <w:tblGrid>
        <w:gridCol w:w="828"/>
        <w:gridCol w:w="360"/>
        <w:gridCol w:w="1039"/>
        <w:gridCol w:w="473"/>
        <w:gridCol w:w="1085"/>
        <w:gridCol w:w="1183"/>
        <w:gridCol w:w="1260"/>
        <w:gridCol w:w="268"/>
        <w:gridCol w:w="632"/>
        <w:gridCol w:w="720"/>
        <w:gridCol w:w="1214"/>
      </w:tblGrid>
      <w:tr w:rsidR="008463E1">
        <w:trPr>
          <w:trHeight w:val="456"/>
          <w:jc w:val="center"/>
        </w:trPr>
        <w:tc>
          <w:tcPr>
            <w:tcW w:w="1188" w:type="dxa"/>
            <w:gridSpan w:val="2"/>
            <w:shd w:val="clear" w:color="auto" w:fill="FFFFFF"/>
            <w:vAlign w:val="center"/>
          </w:tcPr>
          <w:p w:rsidR="008463E1" w:rsidRDefault="009A539B">
            <w:pPr>
              <w:spacing w:line="240" w:lineRule="exact"/>
              <w:jc w:val="center"/>
            </w:pPr>
            <w:r>
              <w:rPr>
                <w:rFonts w:hint="eastAsia"/>
              </w:rPr>
              <w:t>合同编号</w:t>
            </w:r>
          </w:p>
        </w:tc>
        <w:tc>
          <w:tcPr>
            <w:tcW w:w="2597" w:type="dxa"/>
            <w:gridSpan w:val="3"/>
            <w:shd w:val="clear" w:color="auto" w:fill="FFFFFF"/>
            <w:vAlign w:val="center"/>
          </w:tcPr>
          <w:p w:rsidR="008463E1" w:rsidRDefault="008463E1">
            <w:pPr>
              <w:spacing w:line="240" w:lineRule="exact"/>
              <w:jc w:val="center"/>
            </w:pPr>
          </w:p>
        </w:tc>
        <w:tc>
          <w:tcPr>
            <w:tcW w:w="2443" w:type="dxa"/>
            <w:gridSpan w:val="2"/>
            <w:shd w:val="clear" w:color="auto" w:fill="FFFFFF"/>
            <w:vAlign w:val="center"/>
          </w:tcPr>
          <w:p w:rsidR="008463E1" w:rsidRDefault="009A539B">
            <w:pPr>
              <w:spacing w:line="240" w:lineRule="exact"/>
              <w:jc w:val="center"/>
            </w:pPr>
            <w:r>
              <w:rPr>
                <w:rFonts w:hint="eastAsia"/>
              </w:rPr>
              <w:t>合同起止日期</w:t>
            </w:r>
          </w:p>
        </w:tc>
        <w:tc>
          <w:tcPr>
            <w:tcW w:w="2834" w:type="dxa"/>
            <w:gridSpan w:val="4"/>
            <w:shd w:val="clear" w:color="auto" w:fill="FFFFFF"/>
            <w:vAlign w:val="center"/>
          </w:tcPr>
          <w:p w:rsidR="008463E1" w:rsidRDefault="008463E1">
            <w:pPr>
              <w:spacing w:line="240" w:lineRule="exact"/>
              <w:jc w:val="center"/>
            </w:pPr>
          </w:p>
        </w:tc>
      </w:tr>
      <w:tr w:rsidR="008463E1">
        <w:trPr>
          <w:trHeight w:val="461"/>
          <w:jc w:val="center"/>
        </w:trPr>
        <w:tc>
          <w:tcPr>
            <w:tcW w:w="828" w:type="dxa"/>
            <w:vMerge w:val="restart"/>
            <w:shd w:val="clear" w:color="auto" w:fill="FFFFFF"/>
            <w:vAlign w:val="center"/>
          </w:tcPr>
          <w:p w:rsidR="008463E1" w:rsidRDefault="009A539B">
            <w:pPr>
              <w:spacing w:line="240" w:lineRule="exact"/>
              <w:jc w:val="center"/>
            </w:pPr>
            <w:r>
              <w:rPr>
                <w:rFonts w:hint="eastAsia"/>
              </w:rPr>
              <w:t>使用单位</w:t>
            </w:r>
          </w:p>
        </w:tc>
        <w:tc>
          <w:tcPr>
            <w:tcW w:w="1399" w:type="dxa"/>
            <w:gridSpan w:val="2"/>
            <w:shd w:val="clear" w:color="auto" w:fill="FFFFFF"/>
            <w:vAlign w:val="center"/>
          </w:tcPr>
          <w:p w:rsidR="008463E1" w:rsidRDefault="009A539B">
            <w:pPr>
              <w:spacing w:line="240" w:lineRule="exact"/>
              <w:jc w:val="center"/>
            </w:pPr>
            <w:r>
              <w:rPr>
                <w:rFonts w:hint="eastAsia"/>
              </w:rPr>
              <w:t>名</w:t>
            </w:r>
            <w:r>
              <w:rPr>
                <w:rFonts w:hint="eastAsia"/>
              </w:rPr>
              <w:t xml:space="preserve">  </w:t>
            </w:r>
            <w:r>
              <w:rPr>
                <w:rFonts w:hint="eastAsia"/>
              </w:rPr>
              <w:t>称</w:t>
            </w:r>
          </w:p>
        </w:tc>
        <w:tc>
          <w:tcPr>
            <w:tcW w:w="2741" w:type="dxa"/>
            <w:gridSpan w:val="3"/>
            <w:shd w:val="clear" w:color="auto" w:fill="FFFFFF"/>
            <w:vAlign w:val="center"/>
          </w:tcPr>
          <w:p w:rsidR="008463E1" w:rsidRDefault="008463E1">
            <w:pPr>
              <w:spacing w:line="240" w:lineRule="exact"/>
              <w:jc w:val="center"/>
            </w:pPr>
          </w:p>
        </w:tc>
        <w:tc>
          <w:tcPr>
            <w:tcW w:w="1260" w:type="dxa"/>
            <w:shd w:val="clear" w:color="auto" w:fill="FFFFFF"/>
            <w:vAlign w:val="center"/>
          </w:tcPr>
          <w:p w:rsidR="008463E1" w:rsidRDefault="009A539B">
            <w:pPr>
              <w:spacing w:line="240" w:lineRule="exact"/>
              <w:jc w:val="center"/>
            </w:pPr>
            <w:r>
              <w:rPr>
                <w:rFonts w:hint="eastAsia"/>
              </w:rPr>
              <w:t>地</w:t>
            </w:r>
            <w:r>
              <w:rPr>
                <w:rFonts w:hint="eastAsia"/>
              </w:rPr>
              <w:t xml:space="preserve">    </w:t>
            </w:r>
            <w:r>
              <w:rPr>
                <w:rFonts w:hint="eastAsia"/>
              </w:rPr>
              <w:t>址</w:t>
            </w:r>
          </w:p>
        </w:tc>
        <w:tc>
          <w:tcPr>
            <w:tcW w:w="2834" w:type="dxa"/>
            <w:gridSpan w:val="4"/>
            <w:shd w:val="clear" w:color="auto" w:fill="FFFFFF"/>
            <w:vAlign w:val="center"/>
          </w:tcPr>
          <w:p w:rsidR="008463E1" w:rsidRDefault="008463E1">
            <w:pPr>
              <w:spacing w:line="240" w:lineRule="exact"/>
              <w:jc w:val="center"/>
            </w:pPr>
          </w:p>
        </w:tc>
      </w:tr>
      <w:tr w:rsidR="008463E1">
        <w:trPr>
          <w:trHeight w:val="452"/>
          <w:jc w:val="center"/>
        </w:trPr>
        <w:tc>
          <w:tcPr>
            <w:tcW w:w="828" w:type="dxa"/>
            <w:vMerge/>
            <w:shd w:val="clear" w:color="auto" w:fill="FFFFFF"/>
            <w:vAlign w:val="center"/>
          </w:tcPr>
          <w:p w:rsidR="008463E1" w:rsidRDefault="008463E1">
            <w:pPr>
              <w:spacing w:line="240" w:lineRule="exact"/>
              <w:jc w:val="center"/>
            </w:pPr>
          </w:p>
        </w:tc>
        <w:tc>
          <w:tcPr>
            <w:tcW w:w="1399" w:type="dxa"/>
            <w:gridSpan w:val="2"/>
            <w:shd w:val="clear" w:color="auto" w:fill="FFFFFF"/>
            <w:vAlign w:val="center"/>
          </w:tcPr>
          <w:p w:rsidR="008463E1" w:rsidRDefault="009A539B">
            <w:pPr>
              <w:spacing w:line="240" w:lineRule="exact"/>
              <w:jc w:val="center"/>
            </w:pPr>
            <w:r>
              <w:rPr>
                <w:rFonts w:hint="eastAsia"/>
              </w:rPr>
              <w:t>负责人</w:t>
            </w:r>
          </w:p>
        </w:tc>
        <w:tc>
          <w:tcPr>
            <w:tcW w:w="2741" w:type="dxa"/>
            <w:gridSpan w:val="3"/>
            <w:shd w:val="clear" w:color="auto" w:fill="FFFFFF"/>
            <w:vAlign w:val="center"/>
          </w:tcPr>
          <w:p w:rsidR="008463E1" w:rsidRDefault="008463E1">
            <w:pPr>
              <w:spacing w:line="240" w:lineRule="exact"/>
              <w:jc w:val="center"/>
            </w:pPr>
          </w:p>
        </w:tc>
        <w:tc>
          <w:tcPr>
            <w:tcW w:w="1260" w:type="dxa"/>
            <w:shd w:val="clear" w:color="auto" w:fill="FFFFFF"/>
            <w:vAlign w:val="center"/>
          </w:tcPr>
          <w:p w:rsidR="008463E1" w:rsidRDefault="009A539B">
            <w:pPr>
              <w:spacing w:line="240" w:lineRule="exact"/>
              <w:jc w:val="center"/>
            </w:pPr>
            <w:r>
              <w:rPr>
                <w:rFonts w:hint="eastAsia"/>
              </w:rPr>
              <w:t>联系电话</w:t>
            </w:r>
          </w:p>
        </w:tc>
        <w:tc>
          <w:tcPr>
            <w:tcW w:w="2834" w:type="dxa"/>
            <w:gridSpan w:val="4"/>
            <w:shd w:val="clear" w:color="auto" w:fill="FFFFFF"/>
            <w:vAlign w:val="center"/>
          </w:tcPr>
          <w:p w:rsidR="008463E1" w:rsidRDefault="008463E1">
            <w:pPr>
              <w:spacing w:line="240" w:lineRule="exact"/>
              <w:jc w:val="center"/>
            </w:pPr>
          </w:p>
        </w:tc>
      </w:tr>
      <w:tr w:rsidR="008463E1">
        <w:trPr>
          <w:trHeight w:val="452"/>
          <w:jc w:val="center"/>
        </w:trPr>
        <w:tc>
          <w:tcPr>
            <w:tcW w:w="828" w:type="dxa"/>
            <w:vMerge/>
            <w:shd w:val="clear" w:color="auto" w:fill="FFFFFF"/>
            <w:vAlign w:val="center"/>
          </w:tcPr>
          <w:p w:rsidR="008463E1" w:rsidRDefault="008463E1">
            <w:pPr>
              <w:spacing w:line="240" w:lineRule="exact"/>
              <w:jc w:val="center"/>
            </w:pPr>
          </w:p>
        </w:tc>
        <w:tc>
          <w:tcPr>
            <w:tcW w:w="1399" w:type="dxa"/>
            <w:gridSpan w:val="2"/>
            <w:shd w:val="clear" w:color="auto" w:fill="FFFFFF"/>
            <w:vAlign w:val="center"/>
          </w:tcPr>
          <w:p w:rsidR="008463E1" w:rsidRDefault="009A539B">
            <w:pPr>
              <w:spacing w:line="240" w:lineRule="exact"/>
            </w:pPr>
            <w:r>
              <w:rPr>
                <w:rFonts w:ascii="Times New Roman" w:hAnsiTheme="minorEastAsia"/>
                <w:snapToGrid w:val="0"/>
                <w:shd w:val="clear" w:color="auto" w:fill="FFFFFF"/>
              </w:rPr>
              <w:t>安全总监</w:t>
            </w:r>
            <w:r>
              <w:rPr>
                <w:rFonts w:ascii="Times New Roman" w:hAnsiTheme="minorEastAsia" w:hint="eastAsia"/>
                <w:snapToGrid w:val="0"/>
                <w:shd w:val="clear" w:color="auto" w:fill="FFFFFF"/>
              </w:rPr>
              <w:t>及联系电话</w:t>
            </w:r>
          </w:p>
        </w:tc>
        <w:tc>
          <w:tcPr>
            <w:tcW w:w="2741" w:type="dxa"/>
            <w:gridSpan w:val="3"/>
            <w:shd w:val="clear" w:color="auto" w:fill="FFFFFF"/>
            <w:vAlign w:val="center"/>
          </w:tcPr>
          <w:p w:rsidR="008463E1" w:rsidRDefault="008463E1">
            <w:pPr>
              <w:spacing w:line="240" w:lineRule="exact"/>
              <w:jc w:val="center"/>
            </w:pPr>
          </w:p>
        </w:tc>
        <w:tc>
          <w:tcPr>
            <w:tcW w:w="1260" w:type="dxa"/>
            <w:shd w:val="clear" w:color="auto" w:fill="FFFFFF"/>
            <w:vAlign w:val="center"/>
          </w:tcPr>
          <w:p w:rsidR="008463E1" w:rsidRDefault="009A539B">
            <w:pPr>
              <w:spacing w:line="240" w:lineRule="exact"/>
              <w:jc w:val="center"/>
            </w:pPr>
            <w:r>
              <w:rPr>
                <w:rFonts w:ascii="Times New Roman" w:hAnsiTheme="minorEastAsia"/>
                <w:snapToGrid w:val="0"/>
                <w:shd w:val="clear" w:color="auto" w:fill="FFFFFF"/>
              </w:rPr>
              <w:t>安全员</w:t>
            </w:r>
            <w:r>
              <w:rPr>
                <w:rFonts w:ascii="Times New Roman" w:hAnsiTheme="minorEastAsia" w:hint="eastAsia"/>
                <w:snapToGrid w:val="0"/>
                <w:shd w:val="clear" w:color="auto" w:fill="FFFFFF"/>
              </w:rPr>
              <w:t>及联系电话</w:t>
            </w:r>
          </w:p>
        </w:tc>
        <w:tc>
          <w:tcPr>
            <w:tcW w:w="2834" w:type="dxa"/>
            <w:gridSpan w:val="4"/>
            <w:shd w:val="clear" w:color="auto" w:fill="FFFFFF"/>
            <w:vAlign w:val="center"/>
          </w:tcPr>
          <w:p w:rsidR="008463E1" w:rsidRDefault="008463E1">
            <w:pPr>
              <w:spacing w:line="240" w:lineRule="exact"/>
              <w:jc w:val="center"/>
            </w:pPr>
          </w:p>
        </w:tc>
      </w:tr>
      <w:tr w:rsidR="008463E1">
        <w:trPr>
          <w:trHeight w:val="459"/>
          <w:jc w:val="center"/>
        </w:trPr>
        <w:tc>
          <w:tcPr>
            <w:tcW w:w="828" w:type="dxa"/>
            <w:vMerge w:val="restart"/>
            <w:shd w:val="clear" w:color="auto" w:fill="FFFFFF"/>
            <w:vAlign w:val="center"/>
          </w:tcPr>
          <w:p w:rsidR="008463E1" w:rsidRDefault="009A539B">
            <w:pPr>
              <w:spacing w:line="240" w:lineRule="exact"/>
              <w:jc w:val="center"/>
            </w:pPr>
            <w:r>
              <w:rPr>
                <w:rFonts w:hint="eastAsia"/>
              </w:rPr>
              <w:t>维修保养单位</w:t>
            </w:r>
          </w:p>
        </w:tc>
        <w:tc>
          <w:tcPr>
            <w:tcW w:w="1399" w:type="dxa"/>
            <w:gridSpan w:val="2"/>
            <w:shd w:val="clear" w:color="auto" w:fill="FFFFFF"/>
            <w:vAlign w:val="center"/>
          </w:tcPr>
          <w:p w:rsidR="008463E1" w:rsidRDefault="009A539B">
            <w:pPr>
              <w:spacing w:line="240" w:lineRule="exact"/>
              <w:jc w:val="center"/>
            </w:pPr>
            <w:r>
              <w:rPr>
                <w:rFonts w:hint="eastAsia"/>
              </w:rPr>
              <w:t>名</w:t>
            </w:r>
            <w:r>
              <w:rPr>
                <w:rFonts w:hint="eastAsia"/>
              </w:rPr>
              <w:t xml:space="preserve">  </w:t>
            </w:r>
            <w:r>
              <w:rPr>
                <w:rFonts w:hint="eastAsia"/>
              </w:rPr>
              <w:t>称</w:t>
            </w:r>
          </w:p>
        </w:tc>
        <w:tc>
          <w:tcPr>
            <w:tcW w:w="2741" w:type="dxa"/>
            <w:gridSpan w:val="3"/>
            <w:shd w:val="clear" w:color="auto" w:fill="FFFFFF"/>
            <w:vAlign w:val="center"/>
          </w:tcPr>
          <w:p w:rsidR="008463E1" w:rsidRDefault="008463E1">
            <w:pPr>
              <w:spacing w:line="240" w:lineRule="exact"/>
              <w:jc w:val="center"/>
            </w:pPr>
          </w:p>
        </w:tc>
        <w:tc>
          <w:tcPr>
            <w:tcW w:w="1260" w:type="dxa"/>
            <w:shd w:val="clear" w:color="auto" w:fill="FFFFFF"/>
            <w:vAlign w:val="center"/>
          </w:tcPr>
          <w:p w:rsidR="008463E1" w:rsidRDefault="009A539B">
            <w:pPr>
              <w:spacing w:line="240" w:lineRule="exact"/>
              <w:jc w:val="center"/>
            </w:pPr>
            <w:r>
              <w:rPr>
                <w:rFonts w:hint="eastAsia"/>
              </w:rPr>
              <w:t>地</w:t>
            </w:r>
            <w:r>
              <w:rPr>
                <w:rFonts w:hint="eastAsia"/>
              </w:rPr>
              <w:t xml:space="preserve">    </w:t>
            </w:r>
            <w:r>
              <w:rPr>
                <w:rFonts w:hint="eastAsia"/>
              </w:rPr>
              <w:t>址</w:t>
            </w:r>
          </w:p>
        </w:tc>
        <w:tc>
          <w:tcPr>
            <w:tcW w:w="2834" w:type="dxa"/>
            <w:gridSpan w:val="4"/>
            <w:shd w:val="clear" w:color="auto" w:fill="FFFFFF"/>
            <w:vAlign w:val="center"/>
          </w:tcPr>
          <w:p w:rsidR="008463E1" w:rsidRDefault="008463E1">
            <w:pPr>
              <w:spacing w:line="240" w:lineRule="exact"/>
              <w:jc w:val="center"/>
            </w:pPr>
          </w:p>
        </w:tc>
      </w:tr>
      <w:tr w:rsidR="008463E1">
        <w:trPr>
          <w:trHeight w:val="465"/>
          <w:jc w:val="center"/>
        </w:trPr>
        <w:tc>
          <w:tcPr>
            <w:tcW w:w="828" w:type="dxa"/>
            <w:vMerge/>
            <w:shd w:val="clear" w:color="auto" w:fill="FFFFFF"/>
            <w:vAlign w:val="center"/>
          </w:tcPr>
          <w:p w:rsidR="008463E1" w:rsidRDefault="008463E1">
            <w:pPr>
              <w:spacing w:line="240" w:lineRule="exact"/>
              <w:jc w:val="center"/>
            </w:pPr>
          </w:p>
        </w:tc>
        <w:tc>
          <w:tcPr>
            <w:tcW w:w="1399" w:type="dxa"/>
            <w:gridSpan w:val="2"/>
            <w:shd w:val="clear" w:color="auto" w:fill="FFFFFF"/>
            <w:vAlign w:val="center"/>
          </w:tcPr>
          <w:p w:rsidR="008463E1" w:rsidRDefault="009A539B">
            <w:pPr>
              <w:spacing w:line="240" w:lineRule="exact"/>
              <w:jc w:val="center"/>
            </w:pPr>
            <w:r>
              <w:rPr>
                <w:rFonts w:hint="eastAsia"/>
              </w:rPr>
              <w:t>负责人</w:t>
            </w:r>
          </w:p>
        </w:tc>
        <w:tc>
          <w:tcPr>
            <w:tcW w:w="2741" w:type="dxa"/>
            <w:gridSpan w:val="3"/>
            <w:shd w:val="clear" w:color="auto" w:fill="FFFFFF"/>
            <w:vAlign w:val="center"/>
          </w:tcPr>
          <w:p w:rsidR="008463E1" w:rsidRDefault="008463E1">
            <w:pPr>
              <w:spacing w:line="240" w:lineRule="exact"/>
              <w:jc w:val="center"/>
            </w:pPr>
          </w:p>
        </w:tc>
        <w:tc>
          <w:tcPr>
            <w:tcW w:w="1260" w:type="dxa"/>
            <w:shd w:val="clear" w:color="auto" w:fill="FFFFFF"/>
            <w:vAlign w:val="center"/>
          </w:tcPr>
          <w:p w:rsidR="008463E1" w:rsidRDefault="009A539B">
            <w:pPr>
              <w:spacing w:line="240" w:lineRule="exact"/>
              <w:jc w:val="center"/>
            </w:pPr>
            <w:r>
              <w:rPr>
                <w:rFonts w:hint="eastAsia"/>
              </w:rPr>
              <w:t>联系电话</w:t>
            </w:r>
          </w:p>
        </w:tc>
        <w:tc>
          <w:tcPr>
            <w:tcW w:w="2834" w:type="dxa"/>
            <w:gridSpan w:val="4"/>
            <w:shd w:val="clear" w:color="auto" w:fill="FFFFFF"/>
            <w:vAlign w:val="center"/>
          </w:tcPr>
          <w:p w:rsidR="008463E1" w:rsidRDefault="008463E1">
            <w:pPr>
              <w:spacing w:line="240" w:lineRule="exact"/>
              <w:jc w:val="center"/>
            </w:pPr>
          </w:p>
        </w:tc>
      </w:tr>
      <w:tr w:rsidR="008463E1">
        <w:trPr>
          <w:trHeight w:val="443"/>
          <w:jc w:val="center"/>
        </w:trPr>
        <w:tc>
          <w:tcPr>
            <w:tcW w:w="1188" w:type="dxa"/>
            <w:gridSpan w:val="2"/>
            <w:shd w:val="clear" w:color="auto" w:fill="FFFFFF"/>
            <w:vAlign w:val="center"/>
          </w:tcPr>
          <w:p w:rsidR="008463E1" w:rsidRDefault="009A539B">
            <w:pPr>
              <w:spacing w:line="240" w:lineRule="exact"/>
              <w:jc w:val="center"/>
            </w:pPr>
            <w:r>
              <w:rPr>
                <w:rFonts w:hint="eastAsia"/>
              </w:rPr>
              <w:t>制造单位</w:t>
            </w:r>
          </w:p>
        </w:tc>
        <w:tc>
          <w:tcPr>
            <w:tcW w:w="3780" w:type="dxa"/>
            <w:gridSpan w:val="4"/>
            <w:shd w:val="clear" w:color="auto" w:fill="FFFFFF"/>
            <w:vAlign w:val="center"/>
          </w:tcPr>
          <w:p w:rsidR="008463E1" w:rsidRDefault="008463E1">
            <w:pPr>
              <w:spacing w:line="240" w:lineRule="exact"/>
              <w:jc w:val="center"/>
            </w:pPr>
          </w:p>
        </w:tc>
        <w:tc>
          <w:tcPr>
            <w:tcW w:w="1260" w:type="dxa"/>
            <w:shd w:val="clear" w:color="auto" w:fill="FFFFFF"/>
            <w:vAlign w:val="center"/>
          </w:tcPr>
          <w:p w:rsidR="008463E1" w:rsidRDefault="009A539B">
            <w:pPr>
              <w:spacing w:line="240" w:lineRule="exact"/>
              <w:jc w:val="center"/>
            </w:pPr>
            <w:r>
              <w:rPr>
                <w:rFonts w:hint="eastAsia"/>
              </w:rPr>
              <w:t>制造日期</w:t>
            </w:r>
          </w:p>
        </w:tc>
        <w:tc>
          <w:tcPr>
            <w:tcW w:w="2834" w:type="dxa"/>
            <w:gridSpan w:val="4"/>
            <w:shd w:val="clear" w:color="auto" w:fill="FFFFFF"/>
            <w:vAlign w:val="center"/>
          </w:tcPr>
          <w:p w:rsidR="008463E1" w:rsidRDefault="008463E1">
            <w:pPr>
              <w:spacing w:line="240" w:lineRule="exact"/>
              <w:jc w:val="center"/>
            </w:pPr>
          </w:p>
        </w:tc>
      </w:tr>
      <w:tr w:rsidR="008463E1">
        <w:trPr>
          <w:trHeight w:val="443"/>
          <w:jc w:val="center"/>
        </w:trPr>
        <w:tc>
          <w:tcPr>
            <w:tcW w:w="1188" w:type="dxa"/>
            <w:gridSpan w:val="2"/>
            <w:shd w:val="clear" w:color="auto" w:fill="FFFFFF"/>
            <w:vAlign w:val="center"/>
          </w:tcPr>
          <w:p w:rsidR="008463E1" w:rsidRDefault="009A539B">
            <w:pPr>
              <w:spacing w:line="240" w:lineRule="exact"/>
            </w:pPr>
            <w:r>
              <w:rPr>
                <w:rFonts w:hint="eastAsia"/>
              </w:rPr>
              <w:t>改造（重大修理）单位</w:t>
            </w:r>
          </w:p>
        </w:tc>
        <w:tc>
          <w:tcPr>
            <w:tcW w:w="3780" w:type="dxa"/>
            <w:gridSpan w:val="4"/>
            <w:shd w:val="clear" w:color="auto" w:fill="FFFFFF"/>
            <w:vAlign w:val="center"/>
          </w:tcPr>
          <w:p w:rsidR="008463E1" w:rsidRDefault="008463E1">
            <w:pPr>
              <w:spacing w:line="240" w:lineRule="exact"/>
              <w:jc w:val="center"/>
            </w:pPr>
          </w:p>
        </w:tc>
        <w:tc>
          <w:tcPr>
            <w:tcW w:w="1260" w:type="dxa"/>
            <w:shd w:val="clear" w:color="auto" w:fill="FFFFFF"/>
            <w:vAlign w:val="center"/>
          </w:tcPr>
          <w:p w:rsidR="008463E1" w:rsidRDefault="009A539B">
            <w:pPr>
              <w:spacing w:line="240" w:lineRule="exact"/>
            </w:pPr>
            <w:r>
              <w:rPr>
                <w:rFonts w:hint="eastAsia"/>
              </w:rPr>
              <w:t>改造（重大修理）日期</w:t>
            </w:r>
          </w:p>
        </w:tc>
        <w:tc>
          <w:tcPr>
            <w:tcW w:w="2834" w:type="dxa"/>
            <w:gridSpan w:val="4"/>
            <w:shd w:val="clear" w:color="auto" w:fill="FFFFFF"/>
            <w:vAlign w:val="center"/>
          </w:tcPr>
          <w:p w:rsidR="008463E1" w:rsidRDefault="008463E1">
            <w:pPr>
              <w:spacing w:line="240" w:lineRule="exact"/>
              <w:jc w:val="center"/>
            </w:pPr>
          </w:p>
        </w:tc>
      </w:tr>
      <w:tr w:rsidR="008463E1">
        <w:trPr>
          <w:trHeight w:val="443"/>
          <w:jc w:val="center"/>
        </w:trPr>
        <w:tc>
          <w:tcPr>
            <w:tcW w:w="1188" w:type="dxa"/>
            <w:gridSpan w:val="2"/>
            <w:shd w:val="clear" w:color="auto" w:fill="FFFFFF"/>
            <w:vAlign w:val="center"/>
          </w:tcPr>
          <w:p w:rsidR="008463E1" w:rsidRDefault="009A539B">
            <w:pPr>
              <w:spacing w:line="240" w:lineRule="exact"/>
            </w:pPr>
            <w:r>
              <w:rPr>
                <w:rFonts w:hint="eastAsia"/>
              </w:rPr>
              <w:t>监督（首次）检验日期</w:t>
            </w:r>
          </w:p>
        </w:tc>
        <w:tc>
          <w:tcPr>
            <w:tcW w:w="3780" w:type="dxa"/>
            <w:gridSpan w:val="4"/>
            <w:shd w:val="clear" w:color="auto" w:fill="FFFFFF"/>
            <w:vAlign w:val="center"/>
          </w:tcPr>
          <w:p w:rsidR="008463E1" w:rsidRDefault="008463E1">
            <w:pPr>
              <w:spacing w:line="240" w:lineRule="exact"/>
              <w:jc w:val="center"/>
            </w:pPr>
          </w:p>
        </w:tc>
        <w:tc>
          <w:tcPr>
            <w:tcW w:w="1260" w:type="dxa"/>
            <w:shd w:val="clear" w:color="auto" w:fill="FFFFFF"/>
            <w:vAlign w:val="center"/>
          </w:tcPr>
          <w:p w:rsidR="008463E1" w:rsidRDefault="009A539B">
            <w:pPr>
              <w:spacing w:line="240" w:lineRule="exact"/>
            </w:pPr>
            <w:r>
              <w:rPr>
                <w:rFonts w:hint="eastAsia"/>
              </w:rPr>
              <w:t>下次检验日期</w:t>
            </w:r>
          </w:p>
        </w:tc>
        <w:tc>
          <w:tcPr>
            <w:tcW w:w="2834" w:type="dxa"/>
            <w:gridSpan w:val="4"/>
            <w:shd w:val="clear" w:color="auto" w:fill="FFFFFF"/>
            <w:vAlign w:val="center"/>
          </w:tcPr>
          <w:p w:rsidR="008463E1" w:rsidRDefault="008463E1">
            <w:pPr>
              <w:spacing w:line="240" w:lineRule="exact"/>
              <w:jc w:val="center"/>
            </w:pPr>
          </w:p>
        </w:tc>
      </w:tr>
      <w:tr w:rsidR="008463E1">
        <w:trPr>
          <w:trHeight w:val="463"/>
          <w:jc w:val="center"/>
        </w:trPr>
        <w:tc>
          <w:tcPr>
            <w:tcW w:w="1188" w:type="dxa"/>
            <w:gridSpan w:val="2"/>
            <w:shd w:val="clear" w:color="auto" w:fill="FFFFFF"/>
            <w:vAlign w:val="center"/>
          </w:tcPr>
          <w:p w:rsidR="008463E1" w:rsidRDefault="009A539B">
            <w:pPr>
              <w:spacing w:line="240" w:lineRule="exact"/>
              <w:jc w:val="center"/>
            </w:pPr>
            <w:r>
              <w:rPr>
                <w:rFonts w:hint="eastAsia"/>
              </w:rPr>
              <w:t>规格型号</w:t>
            </w:r>
          </w:p>
        </w:tc>
        <w:tc>
          <w:tcPr>
            <w:tcW w:w="1512" w:type="dxa"/>
            <w:gridSpan w:val="2"/>
            <w:shd w:val="clear" w:color="auto" w:fill="FFFFFF"/>
            <w:vAlign w:val="center"/>
          </w:tcPr>
          <w:p w:rsidR="008463E1" w:rsidRDefault="008463E1">
            <w:pPr>
              <w:spacing w:line="240" w:lineRule="exact"/>
              <w:jc w:val="center"/>
            </w:pPr>
          </w:p>
        </w:tc>
        <w:tc>
          <w:tcPr>
            <w:tcW w:w="1085" w:type="dxa"/>
            <w:shd w:val="clear" w:color="auto" w:fill="FFFFFF"/>
            <w:vAlign w:val="center"/>
          </w:tcPr>
          <w:p w:rsidR="008463E1" w:rsidRDefault="009A539B">
            <w:pPr>
              <w:spacing w:line="240" w:lineRule="exact"/>
            </w:pPr>
            <w:r>
              <w:rPr>
                <w:rFonts w:hint="eastAsia"/>
              </w:rPr>
              <w:t>出厂编号</w:t>
            </w:r>
          </w:p>
        </w:tc>
        <w:tc>
          <w:tcPr>
            <w:tcW w:w="1183" w:type="dxa"/>
            <w:shd w:val="clear" w:color="auto" w:fill="FFFFFF"/>
            <w:vAlign w:val="center"/>
          </w:tcPr>
          <w:p w:rsidR="008463E1" w:rsidRDefault="008463E1">
            <w:pPr>
              <w:spacing w:line="240" w:lineRule="exact"/>
              <w:jc w:val="center"/>
            </w:pPr>
          </w:p>
        </w:tc>
        <w:tc>
          <w:tcPr>
            <w:tcW w:w="2160" w:type="dxa"/>
            <w:gridSpan w:val="3"/>
            <w:shd w:val="clear" w:color="auto" w:fill="FFFFFF"/>
            <w:vAlign w:val="center"/>
          </w:tcPr>
          <w:p w:rsidR="008463E1" w:rsidRDefault="009A539B">
            <w:pPr>
              <w:spacing w:line="240" w:lineRule="exact"/>
              <w:jc w:val="center"/>
            </w:pPr>
            <w:r>
              <w:rPr>
                <w:rFonts w:hint="eastAsia"/>
              </w:rPr>
              <w:t>内部使用编号</w:t>
            </w:r>
          </w:p>
        </w:tc>
        <w:tc>
          <w:tcPr>
            <w:tcW w:w="1934" w:type="dxa"/>
            <w:gridSpan w:val="2"/>
            <w:shd w:val="clear" w:color="auto" w:fill="FFFFFF"/>
            <w:vAlign w:val="center"/>
          </w:tcPr>
          <w:p w:rsidR="008463E1" w:rsidRDefault="008463E1">
            <w:pPr>
              <w:spacing w:line="240" w:lineRule="exact"/>
              <w:jc w:val="center"/>
            </w:pPr>
          </w:p>
        </w:tc>
      </w:tr>
      <w:tr w:rsidR="008463E1">
        <w:trPr>
          <w:trHeight w:val="429"/>
          <w:jc w:val="center"/>
        </w:trPr>
        <w:tc>
          <w:tcPr>
            <w:tcW w:w="1188" w:type="dxa"/>
            <w:gridSpan w:val="2"/>
            <w:vMerge w:val="restart"/>
            <w:shd w:val="clear" w:color="auto" w:fill="FFFFFF"/>
            <w:vAlign w:val="center"/>
          </w:tcPr>
          <w:p w:rsidR="008463E1" w:rsidRDefault="009A539B">
            <w:pPr>
              <w:spacing w:line="240" w:lineRule="exact"/>
              <w:jc w:val="center"/>
            </w:pPr>
            <w:r>
              <w:rPr>
                <w:rFonts w:hint="eastAsia"/>
              </w:rPr>
              <w:t>起重机</w:t>
            </w:r>
          </w:p>
          <w:p w:rsidR="008463E1" w:rsidRDefault="009A539B">
            <w:pPr>
              <w:spacing w:line="240" w:lineRule="exact"/>
              <w:jc w:val="center"/>
            </w:pPr>
            <w:r>
              <w:rPr>
                <w:rFonts w:hint="eastAsia"/>
              </w:rPr>
              <w:t>主要参数</w:t>
            </w:r>
          </w:p>
        </w:tc>
        <w:tc>
          <w:tcPr>
            <w:tcW w:w="1512" w:type="dxa"/>
            <w:gridSpan w:val="2"/>
            <w:vMerge w:val="restart"/>
            <w:shd w:val="clear" w:color="auto" w:fill="FFFFFF"/>
            <w:vAlign w:val="center"/>
          </w:tcPr>
          <w:p w:rsidR="008463E1" w:rsidRDefault="009A539B">
            <w:pPr>
              <w:spacing w:line="240" w:lineRule="exact"/>
            </w:pPr>
            <w:r>
              <w:rPr>
                <w:rFonts w:hint="eastAsia"/>
              </w:rPr>
              <w:t>额定起重量</w:t>
            </w:r>
          </w:p>
        </w:tc>
        <w:tc>
          <w:tcPr>
            <w:tcW w:w="1085" w:type="dxa"/>
            <w:vMerge w:val="restart"/>
            <w:shd w:val="clear" w:color="auto" w:fill="FFFFFF"/>
            <w:vAlign w:val="center"/>
          </w:tcPr>
          <w:p w:rsidR="008463E1" w:rsidRDefault="009A539B">
            <w:pPr>
              <w:spacing w:line="240" w:lineRule="exact"/>
              <w:jc w:val="center"/>
            </w:pPr>
            <w:r>
              <w:rPr>
                <w:rFonts w:hint="eastAsia"/>
              </w:rPr>
              <w:t xml:space="preserve">     </w:t>
            </w:r>
            <w:r>
              <w:rPr>
                <w:rFonts w:hint="eastAsia"/>
              </w:rPr>
              <w:t xml:space="preserve">   </w:t>
            </w:r>
            <w:r>
              <w:rPr>
                <w:rFonts w:hint="eastAsia"/>
              </w:rPr>
              <w:t xml:space="preserve">   t</w:t>
            </w:r>
          </w:p>
        </w:tc>
        <w:tc>
          <w:tcPr>
            <w:tcW w:w="1183" w:type="dxa"/>
            <w:vMerge w:val="restart"/>
            <w:shd w:val="clear" w:color="auto" w:fill="FFFFFF"/>
            <w:vAlign w:val="center"/>
          </w:tcPr>
          <w:p w:rsidR="008463E1" w:rsidRDefault="009A539B">
            <w:pPr>
              <w:spacing w:line="240" w:lineRule="exact"/>
              <w:jc w:val="center"/>
              <w:rPr>
                <w:spacing w:val="-14"/>
              </w:rPr>
            </w:pPr>
            <w:r>
              <w:rPr>
                <w:rFonts w:hint="eastAsia"/>
                <w:spacing w:val="-14"/>
              </w:rPr>
              <w:t>起升</w:t>
            </w:r>
          </w:p>
          <w:p w:rsidR="008463E1" w:rsidRDefault="009A539B">
            <w:pPr>
              <w:spacing w:line="240" w:lineRule="exact"/>
              <w:jc w:val="center"/>
              <w:rPr>
                <w:spacing w:val="-14"/>
              </w:rPr>
            </w:pPr>
            <w:r>
              <w:rPr>
                <w:rFonts w:hint="eastAsia"/>
                <w:spacing w:val="-14"/>
              </w:rPr>
              <w:t>高度</w:t>
            </w:r>
          </w:p>
        </w:tc>
        <w:tc>
          <w:tcPr>
            <w:tcW w:w="1528" w:type="dxa"/>
            <w:gridSpan w:val="2"/>
            <w:vMerge w:val="restart"/>
            <w:shd w:val="clear" w:color="auto" w:fill="FFFFFF"/>
            <w:vAlign w:val="center"/>
          </w:tcPr>
          <w:p w:rsidR="008463E1" w:rsidRDefault="009A539B">
            <w:pPr>
              <w:spacing w:line="240" w:lineRule="exact"/>
              <w:jc w:val="center"/>
            </w:pPr>
            <w:r>
              <w:rPr>
                <w:rFonts w:hint="eastAsia"/>
              </w:rPr>
              <w:t xml:space="preserve">        m</w:t>
            </w:r>
          </w:p>
        </w:tc>
        <w:tc>
          <w:tcPr>
            <w:tcW w:w="632" w:type="dxa"/>
            <w:vMerge w:val="restart"/>
            <w:shd w:val="clear" w:color="auto" w:fill="FFFFFF"/>
            <w:vAlign w:val="center"/>
          </w:tcPr>
          <w:p w:rsidR="008463E1" w:rsidRDefault="009A539B">
            <w:pPr>
              <w:spacing w:line="240" w:lineRule="exact"/>
              <w:jc w:val="center"/>
            </w:pPr>
            <w:r>
              <w:rPr>
                <w:rFonts w:hint="eastAsia"/>
              </w:rPr>
              <w:t>起升速度</w:t>
            </w:r>
          </w:p>
        </w:tc>
        <w:tc>
          <w:tcPr>
            <w:tcW w:w="720" w:type="dxa"/>
            <w:shd w:val="clear" w:color="auto" w:fill="FFFFFF"/>
            <w:vAlign w:val="center"/>
          </w:tcPr>
          <w:p w:rsidR="008463E1" w:rsidRDefault="009A539B">
            <w:pPr>
              <w:spacing w:line="240" w:lineRule="exact"/>
              <w:jc w:val="center"/>
            </w:pPr>
            <w:r>
              <w:rPr>
                <w:rFonts w:hint="eastAsia"/>
              </w:rPr>
              <w:t>主钩</w:t>
            </w:r>
          </w:p>
        </w:tc>
        <w:tc>
          <w:tcPr>
            <w:tcW w:w="1214" w:type="dxa"/>
            <w:shd w:val="clear" w:color="auto" w:fill="FFFFFF"/>
            <w:vAlign w:val="center"/>
          </w:tcPr>
          <w:p w:rsidR="008463E1" w:rsidRDefault="009A539B">
            <w:pPr>
              <w:spacing w:line="240" w:lineRule="exact"/>
              <w:jc w:val="center"/>
            </w:pPr>
            <w:r>
              <w:rPr>
                <w:rFonts w:hint="eastAsia"/>
              </w:rPr>
              <w:t xml:space="preserve">   m/min</w:t>
            </w:r>
          </w:p>
        </w:tc>
      </w:tr>
      <w:tr w:rsidR="008463E1">
        <w:trPr>
          <w:trHeight w:val="510"/>
          <w:jc w:val="center"/>
        </w:trPr>
        <w:tc>
          <w:tcPr>
            <w:tcW w:w="1188" w:type="dxa"/>
            <w:gridSpan w:val="2"/>
            <w:vMerge/>
            <w:shd w:val="clear" w:color="auto" w:fill="FFFFFF"/>
            <w:vAlign w:val="center"/>
          </w:tcPr>
          <w:p w:rsidR="008463E1" w:rsidRDefault="008463E1">
            <w:pPr>
              <w:spacing w:line="240" w:lineRule="exact"/>
              <w:jc w:val="center"/>
            </w:pPr>
          </w:p>
        </w:tc>
        <w:tc>
          <w:tcPr>
            <w:tcW w:w="1512" w:type="dxa"/>
            <w:gridSpan w:val="2"/>
            <w:vMerge/>
            <w:tcBorders>
              <w:bottom w:val="single" w:sz="12" w:space="0" w:color="auto"/>
            </w:tcBorders>
            <w:shd w:val="clear" w:color="auto" w:fill="FFFFFF"/>
            <w:vAlign w:val="center"/>
          </w:tcPr>
          <w:p w:rsidR="008463E1" w:rsidRDefault="008463E1">
            <w:pPr>
              <w:spacing w:line="240" w:lineRule="exact"/>
              <w:jc w:val="center"/>
            </w:pPr>
          </w:p>
        </w:tc>
        <w:tc>
          <w:tcPr>
            <w:tcW w:w="1085" w:type="dxa"/>
            <w:vMerge/>
            <w:tcBorders>
              <w:bottom w:val="single" w:sz="12" w:space="0" w:color="auto"/>
            </w:tcBorders>
            <w:shd w:val="clear" w:color="auto" w:fill="FFFFFF"/>
            <w:vAlign w:val="center"/>
          </w:tcPr>
          <w:p w:rsidR="008463E1" w:rsidRDefault="008463E1">
            <w:pPr>
              <w:spacing w:line="240" w:lineRule="exact"/>
              <w:jc w:val="center"/>
              <w:rPr>
                <w:rFonts w:ascii="宋体" w:hAnsi="宋体" w:cs="宋体"/>
              </w:rPr>
            </w:pPr>
          </w:p>
        </w:tc>
        <w:tc>
          <w:tcPr>
            <w:tcW w:w="1183" w:type="dxa"/>
            <w:vMerge/>
            <w:tcBorders>
              <w:bottom w:val="single" w:sz="12" w:space="0" w:color="auto"/>
            </w:tcBorders>
            <w:shd w:val="clear" w:color="auto" w:fill="FFFFFF"/>
            <w:vAlign w:val="center"/>
          </w:tcPr>
          <w:p w:rsidR="008463E1" w:rsidRDefault="008463E1">
            <w:pPr>
              <w:spacing w:line="240" w:lineRule="exact"/>
              <w:jc w:val="center"/>
            </w:pPr>
          </w:p>
        </w:tc>
        <w:tc>
          <w:tcPr>
            <w:tcW w:w="1528" w:type="dxa"/>
            <w:gridSpan w:val="2"/>
            <w:vMerge/>
            <w:tcBorders>
              <w:bottom w:val="single" w:sz="12" w:space="0" w:color="auto"/>
            </w:tcBorders>
            <w:shd w:val="clear" w:color="auto" w:fill="FFFFFF"/>
            <w:vAlign w:val="center"/>
          </w:tcPr>
          <w:p w:rsidR="008463E1" w:rsidRDefault="008463E1">
            <w:pPr>
              <w:spacing w:line="240" w:lineRule="exact"/>
              <w:jc w:val="center"/>
            </w:pPr>
          </w:p>
        </w:tc>
        <w:tc>
          <w:tcPr>
            <w:tcW w:w="632" w:type="dxa"/>
            <w:vMerge/>
            <w:tcBorders>
              <w:bottom w:val="single" w:sz="12" w:space="0" w:color="auto"/>
            </w:tcBorders>
            <w:shd w:val="clear" w:color="auto" w:fill="FFFFFF"/>
            <w:vAlign w:val="center"/>
          </w:tcPr>
          <w:p w:rsidR="008463E1" w:rsidRDefault="008463E1">
            <w:pPr>
              <w:spacing w:line="240" w:lineRule="exact"/>
              <w:jc w:val="center"/>
            </w:pPr>
          </w:p>
        </w:tc>
        <w:tc>
          <w:tcPr>
            <w:tcW w:w="720" w:type="dxa"/>
            <w:tcBorders>
              <w:bottom w:val="single" w:sz="12" w:space="0" w:color="auto"/>
            </w:tcBorders>
            <w:shd w:val="clear" w:color="auto" w:fill="FFFFFF"/>
            <w:vAlign w:val="center"/>
          </w:tcPr>
          <w:p w:rsidR="008463E1" w:rsidRDefault="009A539B">
            <w:pPr>
              <w:spacing w:line="240" w:lineRule="exact"/>
              <w:jc w:val="center"/>
            </w:pPr>
            <w:r>
              <w:rPr>
                <w:rFonts w:hint="eastAsia"/>
              </w:rPr>
              <w:t>副钩</w:t>
            </w:r>
          </w:p>
        </w:tc>
        <w:tc>
          <w:tcPr>
            <w:tcW w:w="1214" w:type="dxa"/>
            <w:tcBorders>
              <w:bottom w:val="single" w:sz="12" w:space="0" w:color="auto"/>
            </w:tcBorders>
            <w:shd w:val="clear" w:color="auto" w:fill="FFFFFF"/>
            <w:vAlign w:val="center"/>
          </w:tcPr>
          <w:p w:rsidR="008463E1" w:rsidRDefault="009A539B">
            <w:pPr>
              <w:spacing w:line="240" w:lineRule="exact"/>
              <w:jc w:val="center"/>
            </w:pPr>
            <w:r>
              <w:rPr>
                <w:rFonts w:hint="eastAsia"/>
              </w:rPr>
              <w:t xml:space="preserve">   m/min</w:t>
            </w:r>
          </w:p>
        </w:tc>
      </w:tr>
      <w:tr w:rsidR="008463E1">
        <w:trPr>
          <w:trHeight w:val="446"/>
          <w:jc w:val="center"/>
        </w:trPr>
        <w:tc>
          <w:tcPr>
            <w:tcW w:w="1188" w:type="dxa"/>
            <w:gridSpan w:val="2"/>
            <w:vMerge/>
            <w:tcBorders>
              <w:bottom w:val="single" w:sz="12" w:space="0" w:color="auto"/>
            </w:tcBorders>
            <w:shd w:val="clear" w:color="auto" w:fill="FFFFFF"/>
            <w:vAlign w:val="center"/>
          </w:tcPr>
          <w:p w:rsidR="008463E1" w:rsidRDefault="008463E1">
            <w:pPr>
              <w:spacing w:line="240" w:lineRule="exact"/>
              <w:jc w:val="center"/>
            </w:pPr>
          </w:p>
        </w:tc>
        <w:tc>
          <w:tcPr>
            <w:tcW w:w="1512" w:type="dxa"/>
            <w:gridSpan w:val="2"/>
            <w:tcBorders>
              <w:bottom w:val="single" w:sz="12" w:space="0" w:color="auto"/>
            </w:tcBorders>
            <w:shd w:val="clear" w:color="auto" w:fill="FFFFFF"/>
            <w:vAlign w:val="center"/>
          </w:tcPr>
          <w:p w:rsidR="008463E1" w:rsidRDefault="009A539B">
            <w:pPr>
              <w:spacing w:line="240" w:lineRule="exact"/>
              <w:jc w:val="center"/>
            </w:pPr>
            <w:r>
              <w:rPr>
                <w:rFonts w:hint="eastAsia"/>
              </w:rPr>
              <w:t>大车运行速度</w:t>
            </w:r>
          </w:p>
        </w:tc>
        <w:tc>
          <w:tcPr>
            <w:tcW w:w="2268" w:type="dxa"/>
            <w:gridSpan w:val="2"/>
            <w:tcBorders>
              <w:bottom w:val="single" w:sz="12" w:space="0" w:color="auto"/>
            </w:tcBorders>
            <w:shd w:val="clear" w:color="auto" w:fill="FFFFFF"/>
            <w:vAlign w:val="center"/>
          </w:tcPr>
          <w:p w:rsidR="008463E1" w:rsidRDefault="009A539B">
            <w:pPr>
              <w:spacing w:line="240" w:lineRule="exact"/>
              <w:jc w:val="center"/>
            </w:pPr>
            <w:r>
              <w:rPr>
                <w:rFonts w:hint="eastAsia"/>
              </w:rPr>
              <w:t xml:space="preserve">   m/min</w:t>
            </w:r>
          </w:p>
        </w:tc>
        <w:tc>
          <w:tcPr>
            <w:tcW w:w="1528" w:type="dxa"/>
            <w:gridSpan w:val="2"/>
            <w:tcBorders>
              <w:bottom w:val="single" w:sz="12" w:space="0" w:color="auto"/>
            </w:tcBorders>
            <w:shd w:val="clear" w:color="auto" w:fill="FFFFFF"/>
            <w:vAlign w:val="center"/>
          </w:tcPr>
          <w:p w:rsidR="008463E1" w:rsidRDefault="009A539B">
            <w:pPr>
              <w:spacing w:line="240" w:lineRule="exact"/>
              <w:jc w:val="center"/>
            </w:pPr>
            <w:r>
              <w:rPr>
                <w:rFonts w:hint="eastAsia"/>
              </w:rPr>
              <w:t>小车运行速度</w:t>
            </w:r>
          </w:p>
        </w:tc>
        <w:tc>
          <w:tcPr>
            <w:tcW w:w="2566" w:type="dxa"/>
            <w:gridSpan w:val="3"/>
            <w:tcBorders>
              <w:bottom w:val="single" w:sz="12" w:space="0" w:color="auto"/>
            </w:tcBorders>
            <w:shd w:val="clear" w:color="auto" w:fill="FFFFFF"/>
            <w:vAlign w:val="center"/>
          </w:tcPr>
          <w:p w:rsidR="008463E1" w:rsidRDefault="009A539B">
            <w:pPr>
              <w:spacing w:line="240" w:lineRule="exact"/>
              <w:jc w:val="center"/>
            </w:pPr>
            <w:r>
              <w:rPr>
                <w:rFonts w:hint="eastAsia"/>
              </w:rPr>
              <w:t xml:space="preserve">   m/min</w:t>
            </w:r>
          </w:p>
        </w:tc>
      </w:tr>
      <w:tr w:rsidR="008463E1">
        <w:trPr>
          <w:trHeight w:val="443"/>
          <w:jc w:val="center"/>
        </w:trPr>
        <w:tc>
          <w:tcPr>
            <w:tcW w:w="9062" w:type="dxa"/>
            <w:gridSpan w:val="11"/>
            <w:shd w:val="clear" w:color="auto" w:fill="FFFFFF"/>
            <w:vAlign w:val="center"/>
          </w:tcPr>
          <w:p w:rsidR="008463E1" w:rsidRDefault="009A539B">
            <w:pPr>
              <w:spacing w:line="240" w:lineRule="exact"/>
              <w:jc w:val="center"/>
            </w:pPr>
            <w:r>
              <w:rPr>
                <w:rFonts w:hint="eastAsia"/>
              </w:rPr>
              <w:t>改造</w:t>
            </w:r>
            <w:r>
              <w:rPr>
                <w:rFonts w:hint="eastAsia"/>
              </w:rPr>
              <w:t>/</w:t>
            </w:r>
            <w:r>
              <w:rPr>
                <w:rFonts w:hint="eastAsia"/>
              </w:rPr>
              <w:t>重大</w:t>
            </w:r>
            <w:r>
              <w:rPr>
                <w:rFonts w:hint="eastAsia"/>
              </w:rPr>
              <w:t>修理</w:t>
            </w:r>
            <w:r>
              <w:rPr>
                <w:rFonts w:hint="eastAsia"/>
              </w:rPr>
              <w:t>内容</w:t>
            </w:r>
          </w:p>
        </w:tc>
      </w:tr>
      <w:tr w:rsidR="008463E1">
        <w:trPr>
          <w:trHeight w:val="776"/>
          <w:jc w:val="center"/>
        </w:trPr>
        <w:tc>
          <w:tcPr>
            <w:tcW w:w="9062" w:type="dxa"/>
            <w:gridSpan w:val="11"/>
            <w:shd w:val="clear" w:color="auto" w:fill="FFFFFF"/>
            <w:vAlign w:val="center"/>
          </w:tcPr>
          <w:p w:rsidR="008463E1" w:rsidRDefault="008463E1">
            <w:pPr>
              <w:spacing w:line="240" w:lineRule="exact"/>
              <w:jc w:val="center"/>
            </w:pPr>
          </w:p>
        </w:tc>
      </w:tr>
      <w:tr w:rsidR="008463E1">
        <w:trPr>
          <w:trHeight w:val="443"/>
          <w:jc w:val="center"/>
        </w:trPr>
        <w:tc>
          <w:tcPr>
            <w:tcW w:w="1188" w:type="dxa"/>
            <w:gridSpan w:val="2"/>
            <w:vMerge w:val="restart"/>
            <w:shd w:val="clear" w:color="auto" w:fill="FFFFFF"/>
            <w:vAlign w:val="center"/>
          </w:tcPr>
          <w:p w:rsidR="008463E1" w:rsidRDefault="009A539B">
            <w:pPr>
              <w:spacing w:line="240" w:lineRule="exact"/>
              <w:jc w:val="center"/>
            </w:pPr>
            <w:r>
              <w:rPr>
                <w:rFonts w:hint="eastAsia"/>
              </w:rPr>
              <w:t>事故</w:t>
            </w:r>
            <w:r>
              <w:rPr>
                <w:rFonts w:hint="eastAsia"/>
              </w:rPr>
              <w:t>/</w:t>
            </w:r>
            <w:r>
              <w:rPr>
                <w:rFonts w:hint="eastAsia"/>
              </w:rPr>
              <w:t>安全隐患</w:t>
            </w:r>
            <w:r>
              <w:rPr>
                <w:rFonts w:hint="eastAsia"/>
              </w:rPr>
              <w:t>记录</w:t>
            </w:r>
          </w:p>
        </w:tc>
        <w:tc>
          <w:tcPr>
            <w:tcW w:w="7874" w:type="dxa"/>
            <w:gridSpan w:val="9"/>
            <w:shd w:val="clear" w:color="auto" w:fill="FFFFFF"/>
            <w:vAlign w:val="center"/>
          </w:tcPr>
          <w:p w:rsidR="008463E1" w:rsidRDefault="008463E1">
            <w:pPr>
              <w:spacing w:line="240" w:lineRule="exact"/>
              <w:jc w:val="center"/>
            </w:pPr>
          </w:p>
        </w:tc>
      </w:tr>
      <w:tr w:rsidR="008463E1">
        <w:trPr>
          <w:trHeight w:val="443"/>
          <w:jc w:val="center"/>
        </w:trPr>
        <w:tc>
          <w:tcPr>
            <w:tcW w:w="1188" w:type="dxa"/>
            <w:gridSpan w:val="2"/>
            <w:vMerge/>
            <w:shd w:val="clear" w:color="auto" w:fill="FFFFFF"/>
            <w:vAlign w:val="center"/>
          </w:tcPr>
          <w:p w:rsidR="008463E1" w:rsidRDefault="008463E1">
            <w:pPr>
              <w:spacing w:line="240" w:lineRule="exact"/>
              <w:jc w:val="center"/>
            </w:pPr>
          </w:p>
        </w:tc>
        <w:tc>
          <w:tcPr>
            <w:tcW w:w="7874" w:type="dxa"/>
            <w:gridSpan w:val="9"/>
            <w:shd w:val="clear" w:color="auto" w:fill="FFFFFF"/>
            <w:vAlign w:val="center"/>
          </w:tcPr>
          <w:p w:rsidR="008463E1" w:rsidRDefault="008463E1">
            <w:pPr>
              <w:spacing w:line="240" w:lineRule="exact"/>
              <w:jc w:val="center"/>
            </w:pPr>
          </w:p>
        </w:tc>
      </w:tr>
      <w:tr w:rsidR="008463E1">
        <w:trPr>
          <w:trHeight w:val="443"/>
          <w:jc w:val="center"/>
        </w:trPr>
        <w:tc>
          <w:tcPr>
            <w:tcW w:w="1188" w:type="dxa"/>
            <w:gridSpan w:val="2"/>
            <w:vMerge/>
            <w:shd w:val="clear" w:color="auto" w:fill="FFFFFF"/>
            <w:vAlign w:val="center"/>
          </w:tcPr>
          <w:p w:rsidR="008463E1" w:rsidRDefault="008463E1">
            <w:pPr>
              <w:spacing w:line="240" w:lineRule="exact"/>
              <w:jc w:val="center"/>
            </w:pPr>
          </w:p>
        </w:tc>
        <w:tc>
          <w:tcPr>
            <w:tcW w:w="7874" w:type="dxa"/>
            <w:gridSpan w:val="9"/>
            <w:shd w:val="clear" w:color="auto" w:fill="FFFFFF"/>
            <w:vAlign w:val="center"/>
          </w:tcPr>
          <w:p w:rsidR="008463E1" w:rsidRDefault="008463E1">
            <w:pPr>
              <w:spacing w:line="240" w:lineRule="exact"/>
              <w:jc w:val="center"/>
            </w:pPr>
          </w:p>
        </w:tc>
      </w:tr>
      <w:tr w:rsidR="008463E1">
        <w:trPr>
          <w:trHeight w:val="443"/>
          <w:jc w:val="center"/>
        </w:trPr>
        <w:tc>
          <w:tcPr>
            <w:tcW w:w="1188" w:type="dxa"/>
            <w:gridSpan w:val="2"/>
            <w:vMerge/>
            <w:shd w:val="clear" w:color="auto" w:fill="FFFFFF"/>
            <w:vAlign w:val="center"/>
          </w:tcPr>
          <w:p w:rsidR="008463E1" w:rsidRDefault="008463E1">
            <w:pPr>
              <w:spacing w:line="240" w:lineRule="exact"/>
              <w:jc w:val="center"/>
            </w:pPr>
          </w:p>
        </w:tc>
        <w:tc>
          <w:tcPr>
            <w:tcW w:w="7874" w:type="dxa"/>
            <w:gridSpan w:val="9"/>
            <w:shd w:val="clear" w:color="auto" w:fill="FFFFFF"/>
            <w:vAlign w:val="center"/>
          </w:tcPr>
          <w:p w:rsidR="008463E1" w:rsidRDefault="008463E1">
            <w:pPr>
              <w:spacing w:line="240" w:lineRule="exact"/>
              <w:jc w:val="center"/>
            </w:pPr>
          </w:p>
        </w:tc>
      </w:tr>
      <w:tr w:rsidR="008463E1">
        <w:trPr>
          <w:trHeight w:val="464"/>
          <w:jc w:val="center"/>
        </w:trPr>
        <w:tc>
          <w:tcPr>
            <w:tcW w:w="1188" w:type="dxa"/>
            <w:gridSpan w:val="2"/>
            <w:shd w:val="clear" w:color="auto" w:fill="FFFFFF"/>
            <w:vAlign w:val="center"/>
          </w:tcPr>
          <w:p w:rsidR="008463E1" w:rsidRDefault="009A539B">
            <w:pPr>
              <w:spacing w:line="240" w:lineRule="exact"/>
              <w:jc w:val="center"/>
            </w:pPr>
            <w:r>
              <w:rPr>
                <w:rFonts w:hint="eastAsia"/>
              </w:rPr>
              <w:t>其它</w:t>
            </w:r>
          </w:p>
        </w:tc>
        <w:tc>
          <w:tcPr>
            <w:tcW w:w="7874" w:type="dxa"/>
            <w:gridSpan w:val="9"/>
            <w:shd w:val="clear" w:color="auto" w:fill="FFFFFF"/>
            <w:vAlign w:val="center"/>
          </w:tcPr>
          <w:p w:rsidR="008463E1" w:rsidRDefault="008463E1">
            <w:pPr>
              <w:spacing w:line="240" w:lineRule="exact"/>
              <w:jc w:val="center"/>
            </w:pPr>
          </w:p>
        </w:tc>
      </w:tr>
    </w:tbl>
    <w:p w:rsidR="008463E1" w:rsidRDefault="008463E1">
      <w:pPr>
        <w:pStyle w:val="affffe"/>
        <w:ind w:firstLine="420"/>
      </w:pPr>
    </w:p>
    <w:p w:rsidR="008463E1" w:rsidRDefault="008463E1">
      <w:pPr>
        <w:pStyle w:val="affffe"/>
        <w:ind w:firstLine="420"/>
      </w:pPr>
    </w:p>
    <w:p w:rsidR="008463E1" w:rsidRDefault="008463E1">
      <w:pPr>
        <w:pStyle w:val="affffe"/>
        <w:ind w:firstLine="420"/>
        <w:sectPr w:rsidR="008463E1">
          <w:pgSz w:w="11906" w:h="16838"/>
          <w:pgMar w:top="2410" w:right="1134" w:bottom="1134" w:left="1134" w:header="1418" w:footer="1134" w:gutter="284"/>
          <w:cols w:space="425"/>
          <w:formProt w:val="0"/>
          <w:docGrid w:linePitch="312"/>
        </w:sectPr>
      </w:pPr>
    </w:p>
    <w:p w:rsidR="008463E1" w:rsidRDefault="008463E1">
      <w:pPr>
        <w:pStyle w:val="af8"/>
        <w:rPr>
          <w:vanish w:val="0"/>
        </w:rPr>
      </w:pPr>
    </w:p>
    <w:p w:rsidR="008463E1" w:rsidRDefault="008463E1">
      <w:pPr>
        <w:pStyle w:val="afe"/>
        <w:rPr>
          <w:vanish w:val="0"/>
        </w:rPr>
      </w:pPr>
    </w:p>
    <w:p w:rsidR="008463E1" w:rsidRDefault="009A539B">
      <w:pPr>
        <w:pStyle w:val="aff3"/>
        <w:spacing w:before="60" w:after="120"/>
      </w:pPr>
      <w:r>
        <w:br/>
      </w:r>
      <w:r>
        <w:rPr>
          <w:rFonts w:hint="eastAsia"/>
        </w:rPr>
        <w:t>（规范性）</w:t>
      </w:r>
      <w:r>
        <w:br/>
      </w:r>
      <w:r>
        <w:rPr>
          <w:rFonts w:hint="eastAsia"/>
        </w:rPr>
        <w:t>起重机械维护保养服务满意度调查表</w:t>
      </w:r>
    </w:p>
    <w:p w:rsidR="008463E1" w:rsidRDefault="009A539B">
      <w:pPr>
        <w:pStyle w:val="affffe"/>
        <w:ind w:firstLine="420"/>
      </w:pPr>
      <w:r>
        <w:rPr>
          <w:rFonts w:hint="eastAsia"/>
        </w:rPr>
        <w:t>表</w:t>
      </w:r>
      <w:r>
        <w:rPr>
          <w:rFonts w:hint="eastAsia"/>
        </w:rPr>
        <w:t>D.1</w:t>
      </w:r>
      <w:r>
        <w:rPr>
          <w:rFonts w:hint="eastAsia"/>
        </w:rPr>
        <w:t>给出了起重机械维护保养服务满意度调查表。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20"/>
        <w:gridCol w:w="1829"/>
        <w:gridCol w:w="236"/>
        <w:gridCol w:w="815"/>
        <w:gridCol w:w="85"/>
        <w:gridCol w:w="456"/>
        <w:gridCol w:w="539"/>
        <w:gridCol w:w="85"/>
        <w:gridCol w:w="1176"/>
        <w:gridCol w:w="1573"/>
        <w:gridCol w:w="85"/>
      </w:tblGrid>
      <w:tr w:rsidR="008463E1">
        <w:trPr>
          <w:gridAfter w:val="1"/>
          <w:wAfter w:w="85" w:type="dxa"/>
          <w:trHeight w:hRule="exact" w:val="397"/>
          <w:jc w:val="center"/>
        </w:trPr>
        <w:tc>
          <w:tcPr>
            <w:tcW w:w="1620" w:type="dxa"/>
            <w:vAlign w:val="center"/>
          </w:tcPr>
          <w:p w:rsidR="008463E1" w:rsidRDefault="009A539B">
            <w:pPr>
              <w:jc w:val="center"/>
            </w:pPr>
            <w:r>
              <w:rPr>
                <w:rFonts w:hint="eastAsia"/>
              </w:rPr>
              <w:t>维保单位</w:t>
            </w:r>
          </w:p>
        </w:tc>
        <w:tc>
          <w:tcPr>
            <w:tcW w:w="2880" w:type="dxa"/>
            <w:gridSpan w:val="3"/>
            <w:vAlign w:val="center"/>
          </w:tcPr>
          <w:p w:rsidR="008463E1" w:rsidRDefault="008463E1">
            <w:pPr>
              <w:tabs>
                <w:tab w:val="left" w:pos="795"/>
              </w:tabs>
              <w:jc w:val="center"/>
            </w:pPr>
          </w:p>
        </w:tc>
        <w:tc>
          <w:tcPr>
            <w:tcW w:w="1080" w:type="dxa"/>
            <w:gridSpan w:val="3"/>
            <w:vAlign w:val="center"/>
          </w:tcPr>
          <w:p w:rsidR="008463E1" w:rsidRDefault="009A539B">
            <w:pPr>
              <w:jc w:val="center"/>
            </w:pPr>
            <w:r>
              <w:rPr>
                <w:rFonts w:hint="eastAsia"/>
              </w:rPr>
              <w:t>维保电话</w:t>
            </w:r>
          </w:p>
        </w:tc>
        <w:tc>
          <w:tcPr>
            <w:tcW w:w="2834" w:type="dxa"/>
            <w:gridSpan w:val="3"/>
            <w:vAlign w:val="center"/>
          </w:tcPr>
          <w:p w:rsidR="008463E1" w:rsidRDefault="008463E1">
            <w:pPr>
              <w:jc w:val="center"/>
            </w:pPr>
          </w:p>
        </w:tc>
      </w:tr>
      <w:tr w:rsidR="008463E1">
        <w:trPr>
          <w:gridAfter w:val="1"/>
          <w:wAfter w:w="85" w:type="dxa"/>
          <w:trHeight w:hRule="exact" w:val="397"/>
          <w:jc w:val="center"/>
        </w:trPr>
        <w:tc>
          <w:tcPr>
            <w:tcW w:w="1620" w:type="dxa"/>
            <w:vAlign w:val="center"/>
          </w:tcPr>
          <w:p w:rsidR="008463E1" w:rsidRDefault="009A539B">
            <w:pPr>
              <w:jc w:val="center"/>
            </w:pPr>
            <w:r>
              <w:rPr>
                <w:rFonts w:hint="eastAsia"/>
              </w:rPr>
              <w:t>使用单位</w:t>
            </w:r>
          </w:p>
        </w:tc>
        <w:tc>
          <w:tcPr>
            <w:tcW w:w="2880" w:type="dxa"/>
            <w:gridSpan w:val="3"/>
            <w:vAlign w:val="center"/>
          </w:tcPr>
          <w:p w:rsidR="008463E1" w:rsidRDefault="008463E1">
            <w:pPr>
              <w:tabs>
                <w:tab w:val="left" w:pos="840"/>
              </w:tabs>
              <w:jc w:val="center"/>
            </w:pPr>
          </w:p>
        </w:tc>
        <w:tc>
          <w:tcPr>
            <w:tcW w:w="1080" w:type="dxa"/>
            <w:gridSpan w:val="3"/>
            <w:vAlign w:val="center"/>
          </w:tcPr>
          <w:p w:rsidR="008463E1" w:rsidRDefault="009A539B">
            <w:pPr>
              <w:jc w:val="center"/>
            </w:pPr>
            <w:r>
              <w:rPr>
                <w:rFonts w:hint="eastAsia"/>
              </w:rPr>
              <w:t>使用地点</w:t>
            </w:r>
          </w:p>
        </w:tc>
        <w:tc>
          <w:tcPr>
            <w:tcW w:w="2834" w:type="dxa"/>
            <w:gridSpan w:val="3"/>
            <w:vAlign w:val="center"/>
          </w:tcPr>
          <w:p w:rsidR="008463E1" w:rsidRDefault="008463E1">
            <w:pPr>
              <w:jc w:val="center"/>
            </w:pPr>
          </w:p>
        </w:tc>
      </w:tr>
      <w:tr w:rsidR="008463E1">
        <w:trPr>
          <w:trHeight w:hRule="exact" w:val="397"/>
          <w:jc w:val="center"/>
        </w:trPr>
        <w:tc>
          <w:tcPr>
            <w:tcW w:w="1620" w:type="dxa"/>
            <w:vAlign w:val="center"/>
          </w:tcPr>
          <w:p w:rsidR="008463E1" w:rsidRDefault="009A539B">
            <w:pPr>
              <w:jc w:val="center"/>
            </w:pPr>
            <w:r>
              <w:rPr>
                <w:rFonts w:hint="eastAsia"/>
              </w:rPr>
              <w:t>起重机械类型</w:t>
            </w:r>
          </w:p>
        </w:tc>
        <w:tc>
          <w:tcPr>
            <w:tcW w:w="1829" w:type="dxa"/>
            <w:vAlign w:val="center"/>
          </w:tcPr>
          <w:p w:rsidR="008463E1" w:rsidRDefault="008463E1">
            <w:pPr>
              <w:ind w:firstLineChars="1140" w:firstLine="2394"/>
              <w:jc w:val="center"/>
            </w:pPr>
          </w:p>
        </w:tc>
        <w:tc>
          <w:tcPr>
            <w:tcW w:w="236" w:type="dxa"/>
            <w:vAlign w:val="center"/>
          </w:tcPr>
          <w:p w:rsidR="008463E1" w:rsidRDefault="009A539B">
            <w:pPr>
              <w:jc w:val="center"/>
            </w:pPr>
            <w:r>
              <w:rPr>
                <w:rFonts w:hint="eastAsia"/>
              </w:rPr>
              <w:t>数量</w:t>
            </w:r>
          </w:p>
        </w:tc>
        <w:tc>
          <w:tcPr>
            <w:tcW w:w="900" w:type="dxa"/>
            <w:gridSpan w:val="2"/>
            <w:vAlign w:val="center"/>
          </w:tcPr>
          <w:p w:rsidR="008463E1" w:rsidRDefault="009A539B">
            <w:pPr>
              <w:ind w:firstLineChars="200" w:firstLine="420"/>
              <w:jc w:val="center"/>
            </w:pPr>
            <w:r>
              <w:rPr>
                <w:rFonts w:hint="eastAsia"/>
              </w:rPr>
              <w:t>台</w:t>
            </w:r>
          </w:p>
        </w:tc>
        <w:tc>
          <w:tcPr>
            <w:tcW w:w="1080" w:type="dxa"/>
            <w:gridSpan w:val="3"/>
            <w:vAlign w:val="center"/>
          </w:tcPr>
          <w:p w:rsidR="008463E1" w:rsidRDefault="009A539B">
            <w:pPr>
              <w:jc w:val="center"/>
            </w:pPr>
            <w:r>
              <w:rPr>
                <w:rFonts w:hint="eastAsia"/>
              </w:rPr>
              <w:t>制造单位</w:t>
            </w:r>
          </w:p>
        </w:tc>
        <w:tc>
          <w:tcPr>
            <w:tcW w:w="2834" w:type="dxa"/>
            <w:gridSpan w:val="3"/>
            <w:vAlign w:val="center"/>
          </w:tcPr>
          <w:p w:rsidR="008463E1" w:rsidRDefault="008463E1">
            <w:pPr>
              <w:ind w:firstLineChars="1140" w:firstLine="2394"/>
              <w:jc w:val="center"/>
            </w:pPr>
          </w:p>
        </w:tc>
      </w:tr>
      <w:tr w:rsidR="008463E1">
        <w:trPr>
          <w:gridAfter w:val="1"/>
          <w:wAfter w:w="85" w:type="dxa"/>
          <w:trHeight w:hRule="exact" w:val="397"/>
          <w:jc w:val="center"/>
        </w:trPr>
        <w:tc>
          <w:tcPr>
            <w:tcW w:w="8414" w:type="dxa"/>
            <w:gridSpan w:val="10"/>
            <w:vAlign w:val="center"/>
          </w:tcPr>
          <w:p w:rsidR="008463E1" w:rsidRDefault="009A539B">
            <w:pPr>
              <w:jc w:val="center"/>
            </w:pPr>
            <w:r>
              <w:rPr>
                <w:rFonts w:hint="eastAsia"/>
              </w:rPr>
              <w:t>以上项目由起重机械维修保养单位填写，以下项目由起重机械使用单位填写</w:t>
            </w:r>
          </w:p>
        </w:tc>
      </w:tr>
      <w:tr w:rsidR="008463E1">
        <w:trPr>
          <w:gridAfter w:val="1"/>
          <w:wAfter w:w="85" w:type="dxa"/>
          <w:trHeight w:hRule="exact" w:val="397"/>
          <w:jc w:val="center"/>
        </w:trPr>
        <w:tc>
          <w:tcPr>
            <w:tcW w:w="8414" w:type="dxa"/>
            <w:gridSpan w:val="10"/>
            <w:vAlign w:val="center"/>
          </w:tcPr>
          <w:p w:rsidR="008463E1" w:rsidRDefault="009A539B">
            <w:pPr>
              <w:jc w:val="center"/>
            </w:pPr>
            <w:r>
              <w:rPr>
                <w:rFonts w:hint="eastAsia"/>
              </w:rPr>
              <w:t>请在您的选择项目后划“√”</w:t>
            </w:r>
          </w:p>
        </w:tc>
      </w:tr>
      <w:tr w:rsidR="008463E1">
        <w:trPr>
          <w:gridAfter w:val="1"/>
          <w:wAfter w:w="85" w:type="dxa"/>
          <w:trHeight w:hRule="exact" w:val="397"/>
          <w:jc w:val="center"/>
        </w:trPr>
        <w:tc>
          <w:tcPr>
            <w:tcW w:w="3449" w:type="dxa"/>
            <w:gridSpan w:val="2"/>
            <w:vMerge w:val="restart"/>
            <w:vAlign w:val="center"/>
          </w:tcPr>
          <w:p w:rsidR="008463E1" w:rsidRDefault="008463E1">
            <w:pPr>
              <w:ind w:firstLineChars="1140" w:firstLine="2394"/>
              <w:jc w:val="center"/>
            </w:pPr>
          </w:p>
          <w:p w:rsidR="008463E1" w:rsidRDefault="009A539B">
            <w:pPr>
              <w:jc w:val="center"/>
            </w:pPr>
            <w:r>
              <w:rPr>
                <w:rFonts w:hint="eastAsia"/>
              </w:rPr>
              <w:t>调查项目</w:t>
            </w:r>
          </w:p>
        </w:tc>
        <w:tc>
          <w:tcPr>
            <w:tcW w:w="4965" w:type="dxa"/>
            <w:gridSpan w:val="8"/>
            <w:vAlign w:val="center"/>
          </w:tcPr>
          <w:p w:rsidR="008463E1" w:rsidRDefault="009A539B">
            <w:pPr>
              <w:jc w:val="center"/>
            </w:pPr>
            <w:r>
              <w:rPr>
                <w:rFonts w:hint="eastAsia"/>
              </w:rPr>
              <w:t>满意度</w:t>
            </w:r>
          </w:p>
        </w:tc>
      </w:tr>
      <w:tr w:rsidR="008463E1">
        <w:trPr>
          <w:gridAfter w:val="1"/>
          <w:wAfter w:w="85" w:type="dxa"/>
          <w:trHeight w:hRule="exact" w:val="397"/>
          <w:jc w:val="center"/>
        </w:trPr>
        <w:tc>
          <w:tcPr>
            <w:tcW w:w="3449" w:type="dxa"/>
            <w:gridSpan w:val="2"/>
            <w:vMerge/>
            <w:vAlign w:val="center"/>
          </w:tcPr>
          <w:p w:rsidR="008463E1" w:rsidRDefault="008463E1">
            <w:pPr>
              <w:ind w:firstLineChars="1140" w:firstLine="2394"/>
              <w:jc w:val="center"/>
            </w:pPr>
          </w:p>
        </w:tc>
        <w:tc>
          <w:tcPr>
            <w:tcW w:w="1592" w:type="dxa"/>
            <w:gridSpan w:val="4"/>
            <w:vAlign w:val="center"/>
          </w:tcPr>
          <w:p w:rsidR="008463E1" w:rsidRDefault="009A539B">
            <w:pPr>
              <w:jc w:val="center"/>
            </w:pPr>
            <w:r>
              <w:rPr>
                <w:rFonts w:hint="eastAsia"/>
              </w:rPr>
              <w:t>满意</w:t>
            </w:r>
          </w:p>
        </w:tc>
        <w:tc>
          <w:tcPr>
            <w:tcW w:w="1800" w:type="dxa"/>
            <w:gridSpan w:val="3"/>
            <w:vAlign w:val="center"/>
          </w:tcPr>
          <w:p w:rsidR="008463E1" w:rsidRDefault="009A539B">
            <w:pPr>
              <w:jc w:val="center"/>
            </w:pPr>
            <w:r>
              <w:rPr>
                <w:rFonts w:hint="eastAsia"/>
              </w:rPr>
              <w:t>一般</w:t>
            </w:r>
          </w:p>
        </w:tc>
        <w:tc>
          <w:tcPr>
            <w:tcW w:w="1573" w:type="dxa"/>
            <w:vAlign w:val="center"/>
          </w:tcPr>
          <w:p w:rsidR="008463E1" w:rsidRDefault="009A539B">
            <w:pPr>
              <w:jc w:val="center"/>
            </w:pPr>
            <w:r>
              <w:rPr>
                <w:rFonts w:hint="eastAsia"/>
              </w:rPr>
              <w:t>不满意</w:t>
            </w:r>
          </w:p>
        </w:tc>
      </w:tr>
      <w:tr w:rsidR="008463E1">
        <w:trPr>
          <w:gridAfter w:val="1"/>
          <w:wAfter w:w="85" w:type="dxa"/>
          <w:trHeight w:hRule="exact" w:val="397"/>
          <w:jc w:val="center"/>
        </w:trPr>
        <w:tc>
          <w:tcPr>
            <w:tcW w:w="3449" w:type="dxa"/>
            <w:gridSpan w:val="2"/>
            <w:vAlign w:val="center"/>
          </w:tcPr>
          <w:p w:rsidR="008463E1" w:rsidRDefault="009A539B">
            <w:r>
              <w:rPr>
                <w:rFonts w:hint="eastAsia"/>
              </w:rPr>
              <w:t>1.</w:t>
            </w:r>
            <w:r>
              <w:rPr>
                <w:rFonts w:hint="eastAsia"/>
              </w:rPr>
              <w:t>服务人员</w:t>
            </w:r>
            <w:r>
              <w:rPr>
                <w:rFonts w:hint="eastAsia"/>
              </w:rPr>
              <w:t>技术能力</w:t>
            </w:r>
          </w:p>
        </w:tc>
        <w:tc>
          <w:tcPr>
            <w:tcW w:w="1592" w:type="dxa"/>
            <w:gridSpan w:val="4"/>
            <w:vAlign w:val="center"/>
          </w:tcPr>
          <w:p w:rsidR="008463E1" w:rsidRDefault="008463E1">
            <w:pPr>
              <w:ind w:firstLineChars="1140" w:firstLine="2394"/>
              <w:jc w:val="center"/>
            </w:pPr>
          </w:p>
        </w:tc>
        <w:tc>
          <w:tcPr>
            <w:tcW w:w="1800" w:type="dxa"/>
            <w:gridSpan w:val="3"/>
            <w:vAlign w:val="center"/>
          </w:tcPr>
          <w:p w:rsidR="008463E1" w:rsidRDefault="008463E1">
            <w:pPr>
              <w:ind w:firstLineChars="1140" w:firstLine="2394"/>
              <w:jc w:val="center"/>
            </w:pPr>
          </w:p>
        </w:tc>
        <w:tc>
          <w:tcPr>
            <w:tcW w:w="1573" w:type="dxa"/>
            <w:vAlign w:val="center"/>
          </w:tcPr>
          <w:p w:rsidR="008463E1" w:rsidRDefault="008463E1">
            <w:pPr>
              <w:ind w:firstLineChars="1140" w:firstLine="2394"/>
              <w:jc w:val="center"/>
            </w:pPr>
          </w:p>
        </w:tc>
      </w:tr>
      <w:tr w:rsidR="008463E1">
        <w:trPr>
          <w:gridAfter w:val="1"/>
          <w:wAfter w:w="85" w:type="dxa"/>
          <w:trHeight w:hRule="exact" w:val="397"/>
          <w:jc w:val="center"/>
        </w:trPr>
        <w:tc>
          <w:tcPr>
            <w:tcW w:w="3449" w:type="dxa"/>
            <w:gridSpan w:val="2"/>
            <w:vAlign w:val="center"/>
          </w:tcPr>
          <w:p w:rsidR="008463E1" w:rsidRDefault="009A539B">
            <w:r>
              <w:rPr>
                <w:rFonts w:hint="eastAsia"/>
              </w:rPr>
              <w:t>2.</w:t>
            </w:r>
            <w:r>
              <w:rPr>
                <w:rFonts w:hint="eastAsia"/>
              </w:rPr>
              <w:t>服务及时性和效率</w:t>
            </w:r>
          </w:p>
        </w:tc>
        <w:tc>
          <w:tcPr>
            <w:tcW w:w="1592" w:type="dxa"/>
            <w:gridSpan w:val="4"/>
            <w:vAlign w:val="center"/>
          </w:tcPr>
          <w:p w:rsidR="008463E1" w:rsidRDefault="008463E1">
            <w:pPr>
              <w:ind w:firstLineChars="1140" w:firstLine="2394"/>
              <w:jc w:val="center"/>
            </w:pPr>
          </w:p>
        </w:tc>
        <w:tc>
          <w:tcPr>
            <w:tcW w:w="1800" w:type="dxa"/>
            <w:gridSpan w:val="3"/>
            <w:vAlign w:val="center"/>
          </w:tcPr>
          <w:p w:rsidR="008463E1" w:rsidRDefault="008463E1">
            <w:pPr>
              <w:ind w:firstLineChars="1140" w:firstLine="2394"/>
              <w:jc w:val="center"/>
            </w:pPr>
          </w:p>
        </w:tc>
        <w:tc>
          <w:tcPr>
            <w:tcW w:w="1573" w:type="dxa"/>
            <w:vAlign w:val="center"/>
          </w:tcPr>
          <w:p w:rsidR="008463E1" w:rsidRDefault="008463E1">
            <w:pPr>
              <w:ind w:firstLineChars="1140" w:firstLine="2394"/>
              <w:jc w:val="center"/>
            </w:pPr>
          </w:p>
        </w:tc>
      </w:tr>
      <w:tr w:rsidR="008463E1">
        <w:trPr>
          <w:gridAfter w:val="1"/>
          <w:wAfter w:w="85" w:type="dxa"/>
          <w:trHeight w:hRule="exact" w:val="397"/>
          <w:jc w:val="center"/>
        </w:trPr>
        <w:tc>
          <w:tcPr>
            <w:tcW w:w="3449" w:type="dxa"/>
            <w:gridSpan w:val="2"/>
            <w:vAlign w:val="center"/>
          </w:tcPr>
          <w:p w:rsidR="008463E1" w:rsidRDefault="009A539B">
            <w:r>
              <w:rPr>
                <w:rFonts w:hint="eastAsia"/>
              </w:rPr>
              <w:t>3.</w:t>
            </w:r>
            <w:r>
              <w:rPr>
                <w:rFonts w:hint="eastAsia"/>
              </w:rPr>
              <w:t>服务态度</w:t>
            </w:r>
          </w:p>
        </w:tc>
        <w:tc>
          <w:tcPr>
            <w:tcW w:w="1592" w:type="dxa"/>
            <w:gridSpan w:val="4"/>
            <w:vAlign w:val="center"/>
          </w:tcPr>
          <w:p w:rsidR="008463E1" w:rsidRDefault="008463E1">
            <w:pPr>
              <w:ind w:firstLineChars="1140" w:firstLine="2394"/>
              <w:jc w:val="center"/>
            </w:pPr>
          </w:p>
        </w:tc>
        <w:tc>
          <w:tcPr>
            <w:tcW w:w="1800" w:type="dxa"/>
            <w:gridSpan w:val="3"/>
            <w:vAlign w:val="center"/>
          </w:tcPr>
          <w:p w:rsidR="008463E1" w:rsidRDefault="008463E1">
            <w:pPr>
              <w:ind w:firstLineChars="1140" w:firstLine="2394"/>
              <w:jc w:val="center"/>
            </w:pPr>
          </w:p>
        </w:tc>
        <w:tc>
          <w:tcPr>
            <w:tcW w:w="1573" w:type="dxa"/>
            <w:vAlign w:val="center"/>
          </w:tcPr>
          <w:p w:rsidR="008463E1" w:rsidRDefault="008463E1">
            <w:pPr>
              <w:ind w:firstLineChars="1140" w:firstLine="2394"/>
              <w:jc w:val="center"/>
            </w:pPr>
          </w:p>
        </w:tc>
      </w:tr>
      <w:tr w:rsidR="008463E1">
        <w:trPr>
          <w:gridAfter w:val="1"/>
          <w:wAfter w:w="85" w:type="dxa"/>
          <w:trHeight w:hRule="exact" w:val="397"/>
          <w:jc w:val="center"/>
        </w:trPr>
        <w:tc>
          <w:tcPr>
            <w:tcW w:w="3449" w:type="dxa"/>
            <w:gridSpan w:val="2"/>
            <w:vAlign w:val="center"/>
          </w:tcPr>
          <w:p w:rsidR="008463E1" w:rsidRDefault="009A539B">
            <w:r>
              <w:rPr>
                <w:rFonts w:hint="eastAsia"/>
              </w:rPr>
              <w:t>4.</w:t>
            </w:r>
            <w:r>
              <w:rPr>
                <w:rFonts w:hint="eastAsia"/>
              </w:rPr>
              <w:t>服务工作质量</w:t>
            </w:r>
          </w:p>
        </w:tc>
        <w:tc>
          <w:tcPr>
            <w:tcW w:w="1592" w:type="dxa"/>
            <w:gridSpan w:val="4"/>
            <w:vAlign w:val="center"/>
          </w:tcPr>
          <w:p w:rsidR="008463E1" w:rsidRDefault="008463E1">
            <w:pPr>
              <w:jc w:val="center"/>
            </w:pPr>
          </w:p>
        </w:tc>
        <w:tc>
          <w:tcPr>
            <w:tcW w:w="1800" w:type="dxa"/>
            <w:gridSpan w:val="3"/>
            <w:vAlign w:val="center"/>
          </w:tcPr>
          <w:p w:rsidR="008463E1" w:rsidRDefault="008463E1">
            <w:pPr>
              <w:jc w:val="center"/>
            </w:pPr>
          </w:p>
        </w:tc>
        <w:tc>
          <w:tcPr>
            <w:tcW w:w="1573" w:type="dxa"/>
            <w:vAlign w:val="center"/>
          </w:tcPr>
          <w:p w:rsidR="008463E1" w:rsidRDefault="008463E1">
            <w:pPr>
              <w:jc w:val="center"/>
            </w:pPr>
          </w:p>
        </w:tc>
      </w:tr>
      <w:tr w:rsidR="008463E1">
        <w:trPr>
          <w:gridAfter w:val="1"/>
          <w:wAfter w:w="85" w:type="dxa"/>
          <w:trHeight w:hRule="exact" w:val="397"/>
          <w:jc w:val="center"/>
        </w:trPr>
        <w:tc>
          <w:tcPr>
            <w:tcW w:w="3449" w:type="dxa"/>
            <w:gridSpan w:val="2"/>
            <w:vAlign w:val="center"/>
          </w:tcPr>
          <w:p w:rsidR="008463E1" w:rsidRDefault="009A539B">
            <w:r>
              <w:rPr>
                <w:rFonts w:hint="eastAsia"/>
              </w:rPr>
              <w:t>5.</w:t>
            </w:r>
            <w:r>
              <w:rPr>
                <w:rFonts w:hint="eastAsia"/>
              </w:rPr>
              <w:t>安全防护措施</w:t>
            </w:r>
          </w:p>
        </w:tc>
        <w:tc>
          <w:tcPr>
            <w:tcW w:w="1592" w:type="dxa"/>
            <w:gridSpan w:val="4"/>
            <w:vAlign w:val="center"/>
          </w:tcPr>
          <w:p w:rsidR="008463E1" w:rsidRDefault="008463E1">
            <w:pPr>
              <w:ind w:firstLineChars="1140" w:firstLine="2394"/>
              <w:jc w:val="center"/>
            </w:pPr>
          </w:p>
        </w:tc>
        <w:tc>
          <w:tcPr>
            <w:tcW w:w="1800" w:type="dxa"/>
            <w:gridSpan w:val="3"/>
            <w:vAlign w:val="center"/>
          </w:tcPr>
          <w:p w:rsidR="008463E1" w:rsidRDefault="008463E1">
            <w:pPr>
              <w:ind w:firstLineChars="1140" w:firstLine="2394"/>
              <w:jc w:val="center"/>
            </w:pPr>
          </w:p>
        </w:tc>
        <w:tc>
          <w:tcPr>
            <w:tcW w:w="1573" w:type="dxa"/>
            <w:vAlign w:val="center"/>
          </w:tcPr>
          <w:p w:rsidR="008463E1" w:rsidRDefault="008463E1">
            <w:pPr>
              <w:ind w:firstLineChars="1140" w:firstLine="2394"/>
              <w:jc w:val="center"/>
            </w:pPr>
          </w:p>
        </w:tc>
      </w:tr>
      <w:tr w:rsidR="008463E1">
        <w:trPr>
          <w:gridAfter w:val="1"/>
          <w:wAfter w:w="85" w:type="dxa"/>
          <w:trHeight w:hRule="exact" w:val="397"/>
          <w:jc w:val="center"/>
        </w:trPr>
        <w:tc>
          <w:tcPr>
            <w:tcW w:w="3449" w:type="dxa"/>
            <w:gridSpan w:val="2"/>
            <w:vAlign w:val="center"/>
          </w:tcPr>
          <w:p w:rsidR="008463E1" w:rsidRDefault="009A539B">
            <w:r>
              <w:rPr>
                <w:rFonts w:hint="eastAsia"/>
              </w:rPr>
              <w:t>6.</w:t>
            </w:r>
            <w:r>
              <w:rPr>
                <w:rFonts w:hint="eastAsia"/>
              </w:rPr>
              <w:t>零配件供应及价格</w:t>
            </w:r>
          </w:p>
        </w:tc>
        <w:tc>
          <w:tcPr>
            <w:tcW w:w="1592" w:type="dxa"/>
            <w:gridSpan w:val="4"/>
            <w:vAlign w:val="center"/>
          </w:tcPr>
          <w:p w:rsidR="008463E1" w:rsidRDefault="008463E1">
            <w:pPr>
              <w:jc w:val="center"/>
            </w:pPr>
          </w:p>
        </w:tc>
        <w:tc>
          <w:tcPr>
            <w:tcW w:w="1800" w:type="dxa"/>
            <w:gridSpan w:val="3"/>
            <w:vAlign w:val="center"/>
          </w:tcPr>
          <w:p w:rsidR="008463E1" w:rsidRDefault="008463E1">
            <w:pPr>
              <w:jc w:val="center"/>
            </w:pPr>
          </w:p>
        </w:tc>
        <w:tc>
          <w:tcPr>
            <w:tcW w:w="1573" w:type="dxa"/>
            <w:vAlign w:val="center"/>
          </w:tcPr>
          <w:p w:rsidR="008463E1" w:rsidRDefault="008463E1">
            <w:pPr>
              <w:jc w:val="center"/>
            </w:pPr>
          </w:p>
        </w:tc>
      </w:tr>
      <w:tr w:rsidR="008463E1">
        <w:trPr>
          <w:gridAfter w:val="1"/>
          <w:wAfter w:w="85" w:type="dxa"/>
          <w:trHeight w:hRule="exact" w:val="397"/>
          <w:jc w:val="center"/>
        </w:trPr>
        <w:tc>
          <w:tcPr>
            <w:tcW w:w="3449" w:type="dxa"/>
            <w:gridSpan w:val="2"/>
            <w:vAlign w:val="center"/>
          </w:tcPr>
          <w:p w:rsidR="008463E1" w:rsidRDefault="009A539B">
            <w:r>
              <w:rPr>
                <w:rFonts w:hint="eastAsia"/>
              </w:rPr>
              <w:t>7.</w:t>
            </w:r>
            <w:r>
              <w:rPr>
                <w:rFonts w:hint="eastAsia"/>
              </w:rPr>
              <w:t>投诉受理及结果反馈</w:t>
            </w:r>
          </w:p>
        </w:tc>
        <w:tc>
          <w:tcPr>
            <w:tcW w:w="1592" w:type="dxa"/>
            <w:gridSpan w:val="4"/>
            <w:vAlign w:val="center"/>
          </w:tcPr>
          <w:p w:rsidR="008463E1" w:rsidRDefault="008463E1">
            <w:pPr>
              <w:jc w:val="center"/>
            </w:pPr>
          </w:p>
        </w:tc>
        <w:tc>
          <w:tcPr>
            <w:tcW w:w="1800" w:type="dxa"/>
            <w:gridSpan w:val="3"/>
            <w:vAlign w:val="center"/>
          </w:tcPr>
          <w:p w:rsidR="008463E1" w:rsidRDefault="008463E1">
            <w:pPr>
              <w:jc w:val="center"/>
            </w:pPr>
          </w:p>
        </w:tc>
        <w:tc>
          <w:tcPr>
            <w:tcW w:w="1573" w:type="dxa"/>
            <w:vAlign w:val="center"/>
          </w:tcPr>
          <w:p w:rsidR="008463E1" w:rsidRDefault="008463E1">
            <w:pPr>
              <w:jc w:val="center"/>
            </w:pPr>
          </w:p>
        </w:tc>
      </w:tr>
      <w:tr w:rsidR="008463E1">
        <w:trPr>
          <w:gridAfter w:val="1"/>
          <w:wAfter w:w="85" w:type="dxa"/>
          <w:trHeight w:hRule="exact" w:val="422"/>
          <w:jc w:val="center"/>
        </w:trPr>
        <w:tc>
          <w:tcPr>
            <w:tcW w:w="3449" w:type="dxa"/>
            <w:gridSpan w:val="2"/>
            <w:vAlign w:val="center"/>
          </w:tcPr>
          <w:p w:rsidR="008463E1" w:rsidRDefault="009A539B">
            <w:pPr>
              <w:ind w:right="420"/>
            </w:pPr>
            <w:r>
              <w:rPr>
                <w:rFonts w:hint="eastAsia"/>
              </w:rPr>
              <w:t>8.</w:t>
            </w:r>
            <w:r>
              <w:rPr>
                <w:rFonts w:hint="eastAsia"/>
              </w:rPr>
              <w:t>法规、标准</w:t>
            </w:r>
            <w:r>
              <w:rPr>
                <w:rFonts w:hint="eastAsia"/>
              </w:rPr>
              <w:t>、</w:t>
            </w:r>
            <w:r>
              <w:rPr>
                <w:rFonts w:hint="eastAsia"/>
              </w:rPr>
              <w:t>作业工艺</w:t>
            </w:r>
            <w:r>
              <w:rPr>
                <w:rFonts w:hint="eastAsia"/>
              </w:rPr>
              <w:t>执行</w:t>
            </w:r>
          </w:p>
        </w:tc>
        <w:tc>
          <w:tcPr>
            <w:tcW w:w="1592" w:type="dxa"/>
            <w:gridSpan w:val="4"/>
            <w:vAlign w:val="center"/>
          </w:tcPr>
          <w:p w:rsidR="008463E1" w:rsidRDefault="008463E1">
            <w:pPr>
              <w:jc w:val="center"/>
            </w:pPr>
          </w:p>
        </w:tc>
        <w:tc>
          <w:tcPr>
            <w:tcW w:w="1800" w:type="dxa"/>
            <w:gridSpan w:val="3"/>
            <w:vAlign w:val="center"/>
          </w:tcPr>
          <w:p w:rsidR="008463E1" w:rsidRDefault="008463E1">
            <w:pPr>
              <w:jc w:val="center"/>
            </w:pPr>
          </w:p>
        </w:tc>
        <w:tc>
          <w:tcPr>
            <w:tcW w:w="1573" w:type="dxa"/>
            <w:vAlign w:val="center"/>
          </w:tcPr>
          <w:p w:rsidR="008463E1" w:rsidRDefault="008463E1">
            <w:pPr>
              <w:jc w:val="center"/>
            </w:pPr>
          </w:p>
        </w:tc>
      </w:tr>
      <w:tr w:rsidR="008463E1">
        <w:trPr>
          <w:gridAfter w:val="1"/>
          <w:wAfter w:w="85" w:type="dxa"/>
          <w:trHeight w:val="2097"/>
          <w:jc w:val="center"/>
        </w:trPr>
        <w:tc>
          <w:tcPr>
            <w:tcW w:w="8414" w:type="dxa"/>
            <w:gridSpan w:val="10"/>
          </w:tcPr>
          <w:p w:rsidR="008463E1" w:rsidRDefault="009A539B">
            <w:r>
              <w:rPr>
                <w:rFonts w:hint="eastAsia"/>
              </w:rPr>
              <w:t>其它意见：（请具体填写您的意见和建议）</w:t>
            </w:r>
          </w:p>
        </w:tc>
      </w:tr>
      <w:tr w:rsidR="008463E1">
        <w:trPr>
          <w:gridAfter w:val="1"/>
          <w:wAfter w:w="85" w:type="dxa"/>
          <w:trHeight w:val="1472"/>
          <w:jc w:val="center"/>
        </w:trPr>
        <w:tc>
          <w:tcPr>
            <w:tcW w:w="8414" w:type="dxa"/>
            <w:gridSpan w:val="10"/>
            <w:vAlign w:val="center"/>
          </w:tcPr>
          <w:p w:rsidR="008463E1" w:rsidRDefault="009A539B">
            <w:r>
              <w:rPr>
                <w:rFonts w:hint="eastAsia"/>
              </w:rPr>
              <w:t>填表人签名：</w:t>
            </w:r>
          </w:p>
          <w:p w:rsidR="008463E1" w:rsidRDefault="009A539B">
            <w:r>
              <w:rPr>
                <w:rFonts w:hint="eastAsia"/>
              </w:rPr>
              <w:t>联系电话：</w:t>
            </w:r>
            <w:r>
              <w:rPr>
                <w:rFonts w:hint="eastAsia"/>
              </w:rPr>
              <w:t xml:space="preserve">                     </w:t>
            </w:r>
            <w:r>
              <w:rPr>
                <w:rFonts w:hint="eastAsia"/>
              </w:rPr>
              <w:t>单位（盖章）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8463E1" w:rsidRDefault="008463E1">
      <w:pPr>
        <w:pStyle w:val="affffe"/>
        <w:ind w:firstLine="420"/>
      </w:pPr>
    </w:p>
    <w:p w:rsidR="008463E1" w:rsidRDefault="008463E1">
      <w:pPr>
        <w:pStyle w:val="affffe"/>
        <w:ind w:firstLine="420"/>
      </w:pPr>
    </w:p>
    <w:p w:rsidR="008463E1" w:rsidRDefault="008463E1">
      <w:pPr>
        <w:pStyle w:val="affffe"/>
        <w:ind w:firstLine="420"/>
      </w:pPr>
    </w:p>
    <w:p w:rsidR="008463E1" w:rsidRDefault="008463E1">
      <w:pPr>
        <w:pStyle w:val="affffe"/>
        <w:ind w:firstLine="420"/>
      </w:pPr>
    </w:p>
    <w:p w:rsidR="008463E1" w:rsidRDefault="008463E1">
      <w:pPr>
        <w:pStyle w:val="affffe"/>
        <w:ind w:firstLine="420"/>
        <w:sectPr w:rsidR="008463E1">
          <w:pgSz w:w="11906" w:h="16838"/>
          <w:pgMar w:top="2410" w:right="1134" w:bottom="1134" w:left="1134" w:header="1418" w:footer="1134" w:gutter="284"/>
          <w:cols w:space="425"/>
          <w:formProt w:val="0"/>
          <w:docGrid w:linePitch="312"/>
        </w:sectPr>
      </w:pPr>
      <w:bookmarkStart w:id="43" w:name="BookMark6"/>
      <w:bookmarkEnd w:id="42"/>
    </w:p>
    <w:p w:rsidR="008463E1" w:rsidRDefault="009A539B">
      <w:pPr>
        <w:pStyle w:val="afffff5"/>
        <w:spacing w:before="96" w:after="120"/>
      </w:pPr>
      <w:r>
        <w:rPr>
          <w:rFonts w:hint="eastAsia"/>
          <w:spacing w:val="105"/>
        </w:rPr>
        <w:lastRenderedPageBreak/>
        <w:t>参考文</w:t>
      </w:r>
      <w:r>
        <w:rPr>
          <w:rFonts w:hint="eastAsia"/>
        </w:rPr>
        <w:t>献</w:t>
      </w:r>
    </w:p>
    <w:p w:rsidR="008463E1" w:rsidRDefault="009A539B">
      <w:pPr>
        <w:pStyle w:val="affffe"/>
        <w:ind w:firstLine="420"/>
      </w:pPr>
      <w:r>
        <w:rPr>
          <w:rFonts w:hint="eastAsia"/>
        </w:rPr>
        <w:t xml:space="preserve">[1] </w:t>
      </w:r>
      <w:r>
        <w:rPr>
          <w:rFonts w:hint="eastAsia"/>
        </w:rPr>
        <w:t>中华人民共和国特种设备安全法</w:t>
      </w:r>
    </w:p>
    <w:p w:rsidR="008463E1" w:rsidRDefault="009A539B">
      <w:pPr>
        <w:pStyle w:val="affffe"/>
        <w:ind w:firstLine="420"/>
      </w:pPr>
      <w:r>
        <w:rPr>
          <w:rFonts w:hint="eastAsia"/>
        </w:rPr>
        <w:t xml:space="preserve">[2] </w:t>
      </w:r>
      <w:r>
        <w:rPr>
          <w:rFonts w:hint="eastAsia"/>
        </w:rPr>
        <w:t>特种设备安全监察条例（中华人民共和国国务院令第</w:t>
      </w:r>
      <w:r>
        <w:rPr>
          <w:rFonts w:hint="eastAsia"/>
        </w:rPr>
        <w:t>549</w:t>
      </w:r>
      <w:r>
        <w:rPr>
          <w:rFonts w:hint="eastAsia"/>
        </w:rPr>
        <w:t>号）</w:t>
      </w:r>
    </w:p>
    <w:p w:rsidR="008463E1" w:rsidRDefault="009A539B">
      <w:pPr>
        <w:pStyle w:val="affffe"/>
        <w:ind w:firstLine="420"/>
      </w:pPr>
      <w:r>
        <w:rPr>
          <w:rFonts w:hint="eastAsia"/>
        </w:rPr>
        <w:t xml:space="preserve">[3] </w:t>
      </w:r>
      <w:r>
        <w:rPr>
          <w:rFonts w:hint="eastAsia"/>
        </w:rPr>
        <w:t xml:space="preserve">TSG 08-2017 </w:t>
      </w:r>
      <w:r>
        <w:rPr>
          <w:rFonts w:hint="eastAsia"/>
        </w:rPr>
        <w:t>特种设备使用管理规则</w:t>
      </w:r>
    </w:p>
    <w:p w:rsidR="008463E1" w:rsidRDefault="009A539B">
      <w:pPr>
        <w:pStyle w:val="affffe"/>
        <w:ind w:firstLine="420"/>
      </w:pPr>
      <w:r>
        <w:rPr>
          <w:rFonts w:hint="eastAsia"/>
        </w:rPr>
        <w:t xml:space="preserve">[4] TSG 51-2013 </w:t>
      </w:r>
      <w:r>
        <w:rPr>
          <w:rFonts w:hint="eastAsia"/>
        </w:rPr>
        <w:t>起重机械安全技术规程</w:t>
      </w:r>
    </w:p>
    <w:p w:rsidR="008463E1" w:rsidRDefault="009A539B">
      <w:pPr>
        <w:pStyle w:val="affffe"/>
        <w:ind w:firstLineChars="0" w:firstLine="0"/>
        <w:jc w:val="center"/>
      </w:pPr>
      <w:bookmarkStart w:id="44" w:name="BookMark8"/>
      <w:bookmarkEnd w:id="43"/>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stretch>
                      <a:fillRect/>
                    </a:stretch>
                  </pic:blipFill>
                  <pic:spPr>
                    <a:xfrm>
                      <a:off x="0" y="0"/>
                      <a:ext cx="1485900" cy="317500"/>
                    </a:xfrm>
                    <a:prstGeom prst="rect">
                      <a:avLst/>
                    </a:prstGeom>
                  </pic:spPr>
                </pic:pic>
              </a:graphicData>
            </a:graphic>
          </wp:inline>
        </w:drawing>
      </w:r>
      <w:bookmarkEnd w:id="44"/>
    </w:p>
    <w:sectPr w:rsidR="008463E1">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39B" w:rsidRDefault="009A539B">
      <w:pPr>
        <w:spacing w:line="240" w:lineRule="auto"/>
      </w:pPr>
      <w:r>
        <w:separator/>
      </w:r>
    </w:p>
  </w:endnote>
  <w:endnote w:type="continuationSeparator" w:id="0">
    <w:p w:rsidR="009A539B" w:rsidRDefault="009A53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3E1" w:rsidRDefault="009A539B">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3E1" w:rsidRDefault="008463E1">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3E1" w:rsidRDefault="009A539B">
    <w:pPr>
      <w:pStyle w:val="affffb"/>
    </w:pPr>
    <w:r>
      <w:fldChar w:fldCharType="begin"/>
    </w:r>
    <w:r>
      <w:instrText>PAGE   \* MERGEFORMAT</w:instrText>
    </w:r>
    <w:r>
      <w:fldChar w:fldCharType="separate"/>
    </w:r>
    <w:r w:rsidR="004C4431" w:rsidRPr="004C4431">
      <w:rPr>
        <w:noProof/>
        <w:lang w:val="zh-CN"/>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39B" w:rsidRDefault="009A539B">
      <w:pPr>
        <w:spacing w:line="240" w:lineRule="auto"/>
      </w:pPr>
      <w:r>
        <w:separator/>
      </w:r>
    </w:p>
  </w:footnote>
  <w:footnote w:type="continuationSeparator" w:id="0">
    <w:p w:rsidR="009A539B" w:rsidRDefault="009A539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3E1" w:rsidRDefault="009A539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3E1" w:rsidRDefault="008463E1">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3E1" w:rsidRDefault="009A539B">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3E1" w:rsidRDefault="009A539B">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C4431">
      <w:rPr>
        <w:noProof/>
      </w:rPr>
      <w:t>T/XXX XXXX</w:t>
    </w:r>
    <w:r w:rsidR="004C4431">
      <w:rPr>
        <w:noProof/>
      </w:rPr>
      <w:t>—</w:t>
    </w:r>
    <w:r w:rsidR="004C443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2976"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1vW2k7EAThUpw9KmxIt1YJD5FCk=" w:salt="Cn0ARKDWWkEDwf/nfqzkXg=="/>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4MDg4Y2NmMTRjZGFiMTkyZjQyZDk4NTVkOTM4M2UifQ=="/>
  </w:docVars>
  <w:rsids>
    <w:rsidRoot w:val="009728E9"/>
    <w:rsid w:val="000001C1"/>
    <w:rsid w:val="0000040A"/>
    <w:rsid w:val="00000A94"/>
    <w:rsid w:val="00001972"/>
    <w:rsid w:val="00001D9A"/>
    <w:rsid w:val="00007B3A"/>
    <w:rsid w:val="000107E0"/>
    <w:rsid w:val="00011FDE"/>
    <w:rsid w:val="00012FFD"/>
    <w:rsid w:val="00014162"/>
    <w:rsid w:val="00014340"/>
    <w:rsid w:val="00016A9C"/>
    <w:rsid w:val="00016C31"/>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9DC"/>
    <w:rsid w:val="00272B08"/>
    <w:rsid w:val="002774F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009"/>
    <w:rsid w:val="002C7EBB"/>
    <w:rsid w:val="002D06C1"/>
    <w:rsid w:val="002D42B5"/>
    <w:rsid w:val="002D4F1A"/>
    <w:rsid w:val="002D6EC6"/>
    <w:rsid w:val="002D79AC"/>
    <w:rsid w:val="002E039D"/>
    <w:rsid w:val="002E4D5A"/>
    <w:rsid w:val="002E58F2"/>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886"/>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51FE"/>
    <w:rsid w:val="003B09AD"/>
    <w:rsid w:val="003B1F18"/>
    <w:rsid w:val="003B5BF0"/>
    <w:rsid w:val="003B60BF"/>
    <w:rsid w:val="003B6BE3"/>
    <w:rsid w:val="003C010C"/>
    <w:rsid w:val="003C0A6C"/>
    <w:rsid w:val="003C14F8"/>
    <w:rsid w:val="003C5A43"/>
    <w:rsid w:val="003C6B3F"/>
    <w:rsid w:val="003D0519"/>
    <w:rsid w:val="003D0FF6"/>
    <w:rsid w:val="003D177A"/>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599"/>
    <w:rsid w:val="00432DAA"/>
    <w:rsid w:val="00434305"/>
    <w:rsid w:val="00435DF7"/>
    <w:rsid w:val="0044083F"/>
    <w:rsid w:val="00441AE7"/>
    <w:rsid w:val="00445574"/>
    <w:rsid w:val="004467FB"/>
    <w:rsid w:val="00452D6B"/>
    <w:rsid w:val="00454484"/>
    <w:rsid w:val="0045517B"/>
    <w:rsid w:val="00462299"/>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3AB"/>
    <w:rsid w:val="004A1BA8"/>
    <w:rsid w:val="004A4B57"/>
    <w:rsid w:val="004A63FA"/>
    <w:rsid w:val="004A6A3D"/>
    <w:rsid w:val="004B0272"/>
    <w:rsid w:val="004B2701"/>
    <w:rsid w:val="004B2E1B"/>
    <w:rsid w:val="004B3AA8"/>
    <w:rsid w:val="004B3E93"/>
    <w:rsid w:val="004C1FBC"/>
    <w:rsid w:val="004C25A2"/>
    <w:rsid w:val="004C3F1D"/>
    <w:rsid w:val="004C4431"/>
    <w:rsid w:val="004C458D"/>
    <w:rsid w:val="004C4E15"/>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691"/>
    <w:rsid w:val="0056487B"/>
    <w:rsid w:val="00564FB9"/>
    <w:rsid w:val="00564FC4"/>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35A"/>
    <w:rsid w:val="00645904"/>
    <w:rsid w:val="00651ACB"/>
    <w:rsid w:val="00651C47"/>
    <w:rsid w:val="00652AB2"/>
    <w:rsid w:val="00653FED"/>
    <w:rsid w:val="00654EC0"/>
    <w:rsid w:val="0065525B"/>
    <w:rsid w:val="00655D4F"/>
    <w:rsid w:val="00656D29"/>
    <w:rsid w:val="0066406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671A"/>
    <w:rsid w:val="006C1BBA"/>
    <w:rsid w:val="006C2079"/>
    <w:rsid w:val="006C5A62"/>
    <w:rsid w:val="006C5D68"/>
    <w:rsid w:val="006C6976"/>
    <w:rsid w:val="006C6DD0"/>
    <w:rsid w:val="006D04EA"/>
    <w:rsid w:val="006D16C4"/>
    <w:rsid w:val="006D3E96"/>
    <w:rsid w:val="006D4515"/>
    <w:rsid w:val="006D4BB1"/>
    <w:rsid w:val="006D6593"/>
    <w:rsid w:val="006E095A"/>
    <w:rsid w:val="006E10A4"/>
    <w:rsid w:val="006E738E"/>
    <w:rsid w:val="006F03A8"/>
    <w:rsid w:val="006F2ACA"/>
    <w:rsid w:val="006F2ADC"/>
    <w:rsid w:val="006F2BFE"/>
    <w:rsid w:val="006F31E9"/>
    <w:rsid w:val="006F6284"/>
    <w:rsid w:val="007002C5"/>
    <w:rsid w:val="007026C2"/>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E7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3B9"/>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3E1"/>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0F8"/>
    <w:rsid w:val="00911BE5"/>
    <w:rsid w:val="00913CA9"/>
    <w:rsid w:val="009145AE"/>
    <w:rsid w:val="009146CE"/>
    <w:rsid w:val="00914CA7"/>
    <w:rsid w:val="00915C3E"/>
    <w:rsid w:val="009161A8"/>
    <w:rsid w:val="00921581"/>
    <w:rsid w:val="009245AE"/>
    <w:rsid w:val="009245F5"/>
    <w:rsid w:val="009249EC"/>
    <w:rsid w:val="009273B3"/>
    <w:rsid w:val="009305B5"/>
    <w:rsid w:val="009378DD"/>
    <w:rsid w:val="009429D5"/>
    <w:rsid w:val="00942BF1"/>
    <w:rsid w:val="00945180"/>
    <w:rsid w:val="00945428"/>
    <w:rsid w:val="0094607B"/>
    <w:rsid w:val="00953604"/>
    <w:rsid w:val="0095496B"/>
    <w:rsid w:val="0095742F"/>
    <w:rsid w:val="009609FE"/>
    <w:rsid w:val="00960F1E"/>
    <w:rsid w:val="009610DC"/>
    <w:rsid w:val="00961490"/>
    <w:rsid w:val="0096381A"/>
    <w:rsid w:val="00965E04"/>
    <w:rsid w:val="009674AD"/>
    <w:rsid w:val="00970CDC"/>
    <w:rsid w:val="009728E9"/>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39B"/>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6950"/>
    <w:rsid w:val="00A0096C"/>
    <w:rsid w:val="00A01757"/>
    <w:rsid w:val="00A028C0"/>
    <w:rsid w:val="00A02BAE"/>
    <w:rsid w:val="00A06A6B"/>
    <w:rsid w:val="00A07E47"/>
    <w:rsid w:val="00A129D0"/>
    <w:rsid w:val="00A12C33"/>
    <w:rsid w:val="00A12D1A"/>
    <w:rsid w:val="00A138BA"/>
    <w:rsid w:val="00A14C8E"/>
    <w:rsid w:val="00A153D9"/>
    <w:rsid w:val="00A15F09"/>
    <w:rsid w:val="00A169B6"/>
    <w:rsid w:val="00A2271D"/>
    <w:rsid w:val="00A237D5"/>
    <w:rsid w:val="00A30EFC"/>
    <w:rsid w:val="00A31984"/>
    <w:rsid w:val="00A32D73"/>
    <w:rsid w:val="00A3367B"/>
    <w:rsid w:val="00A3597D"/>
    <w:rsid w:val="00A36DD1"/>
    <w:rsid w:val="00A37BEB"/>
    <w:rsid w:val="00A4006C"/>
    <w:rsid w:val="00A40091"/>
    <w:rsid w:val="00A4030F"/>
    <w:rsid w:val="00A41C79"/>
    <w:rsid w:val="00A41CB5"/>
    <w:rsid w:val="00A42CDF"/>
    <w:rsid w:val="00A43B2C"/>
    <w:rsid w:val="00A4452E"/>
    <w:rsid w:val="00A4472C"/>
    <w:rsid w:val="00A44E69"/>
    <w:rsid w:val="00A4661E"/>
    <w:rsid w:val="00A523E9"/>
    <w:rsid w:val="00A55BD6"/>
    <w:rsid w:val="00A55D50"/>
    <w:rsid w:val="00A57142"/>
    <w:rsid w:val="00A63B5D"/>
    <w:rsid w:val="00A648CD"/>
    <w:rsid w:val="00A6537A"/>
    <w:rsid w:val="00A67866"/>
    <w:rsid w:val="00A70B07"/>
    <w:rsid w:val="00A723F8"/>
    <w:rsid w:val="00A7750C"/>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927"/>
    <w:rsid w:val="00AB6309"/>
    <w:rsid w:val="00AB6C5F"/>
    <w:rsid w:val="00AB7129"/>
    <w:rsid w:val="00AC27A6"/>
    <w:rsid w:val="00AC30F7"/>
    <w:rsid w:val="00AC3A5A"/>
    <w:rsid w:val="00AC4D95"/>
    <w:rsid w:val="00AC5DF4"/>
    <w:rsid w:val="00AD0AEF"/>
    <w:rsid w:val="00AD11B7"/>
    <w:rsid w:val="00AD1A94"/>
    <w:rsid w:val="00AD1C05"/>
    <w:rsid w:val="00AD1E91"/>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E25"/>
    <w:rsid w:val="00B72880"/>
    <w:rsid w:val="00B758BF"/>
    <w:rsid w:val="00B77EC8"/>
    <w:rsid w:val="00B827A6"/>
    <w:rsid w:val="00B831CE"/>
    <w:rsid w:val="00B86677"/>
    <w:rsid w:val="00B87131"/>
    <w:rsid w:val="00B939B1"/>
    <w:rsid w:val="00B96D40"/>
    <w:rsid w:val="00B97386"/>
    <w:rsid w:val="00B979A2"/>
    <w:rsid w:val="00BA263B"/>
    <w:rsid w:val="00BA42B2"/>
    <w:rsid w:val="00BA58D4"/>
    <w:rsid w:val="00BA5B9E"/>
    <w:rsid w:val="00BA7C9A"/>
    <w:rsid w:val="00BB30DF"/>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56F"/>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2F3"/>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2AC"/>
    <w:rsid w:val="00DC0321"/>
    <w:rsid w:val="00DC3067"/>
    <w:rsid w:val="00DC370B"/>
    <w:rsid w:val="00DC5B90"/>
    <w:rsid w:val="00DD00FF"/>
    <w:rsid w:val="00DD0619"/>
    <w:rsid w:val="00DD07FB"/>
    <w:rsid w:val="00DD25C6"/>
    <w:rsid w:val="00DD4FE5"/>
    <w:rsid w:val="00DD54B0"/>
    <w:rsid w:val="00DD57EE"/>
    <w:rsid w:val="00DD6BCC"/>
    <w:rsid w:val="00DD7594"/>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57A"/>
    <w:rsid w:val="00F65893"/>
    <w:rsid w:val="00F66A4A"/>
    <w:rsid w:val="00F71E22"/>
    <w:rsid w:val="00F72142"/>
    <w:rsid w:val="00F72AE7"/>
    <w:rsid w:val="00F833BA"/>
    <w:rsid w:val="00F84FD0"/>
    <w:rsid w:val="00F859A8"/>
    <w:rsid w:val="00F86D87"/>
    <w:rsid w:val="00F90ADA"/>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687703"/>
    <w:rsid w:val="07A64D76"/>
    <w:rsid w:val="0D352B8F"/>
    <w:rsid w:val="14645ABB"/>
    <w:rsid w:val="15630176"/>
    <w:rsid w:val="17DB22FD"/>
    <w:rsid w:val="1DBB07B3"/>
    <w:rsid w:val="217C5FAA"/>
    <w:rsid w:val="248655F9"/>
    <w:rsid w:val="34EA39B0"/>
    <w:rsid w:val="39E84962"/>
    <w:rsid w:val="3C267A21"/>
    <w:rsid w:val="3E3A1504"/>
    <w:rsid w:val="3F2B0AF6"/>
    <w:rsid w:val="409F7900"/>
    <w:rsid w:val="4A9B3269"/>
    <w:rsid w:val="4D27359B"/>
    <w:rsid w:val="4EB41BF0"/>
    <w:rsid w:val="568519C5"/>
    <w:rsid w:val="663530C5"/>
    <w:rsid w:val="6BFA6510"/>
    <w:rsid w:val="7C415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节"/>
    <w:basedOn w:val="22"/>
    <w:next w:val="afff5"/>
    <w:uiPriority w:val="99"/>
    <w:qFormat/>
    <w:pPr>
      <w:snapToGrid w:val="0"/>
      <w:spacing w:before="0" w:afterLines="35" w:line="460" w:lineRule="exact"/>
      <w:ind w:firstLineChars="200" w:firstLine="200"/>
      <w:jc w:val="left"/>
    </w:pPr>
    <w:rPr>
      <w:rFonts w:ascii="黑体" w:hAnsi="黑体"/>
      <w:b w:val="0"/>
      <w:spacing w:val="4"/>
      <w:kern w:val="0"/>
      <w:sz w:val="24"/>
      <w:szCs w:val="21"/>
      <w:lang w:val="zh-CN"/>
    </w:rPr>
  </w:style>
  <w:style w:type="paragraph" w:customStyle="1" w:styleId="afffffffffff4">
    <w:name w:val="段"/>
    <w:qFormat/>
    <w:pPr>
      <w:autoSpaceDE w:val="0"/>
      <w:autoSpaceDN w:val="0"/>
      <w:ind w:firstLineChars="200" w:firstLine="200"/>
      <w:jc w:val="both"/>
    </w:pPr>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节"/>
    <w:basedOn w:val="22"/>
    <w:next w:val="afff5"/>
    <w:uiPriority w:val="99"/>
    <w:qFormat/>
    <w:pPr>
      <w:snapToGrid w:val="0"/>
      <w:spacing w:before="0" w:afterLines="35" w:line="460" w:lineRule="exact"/>
      <w:ind w:firstLineChars="200" w:firstLine="200"/>
      <w:jc w:val="left"/>
    </w:pPr>
    <w:rPr>
      <w:rFonts w:ascii="黑体" w:hAnsi="黑体"/>
      <w:b w:val="0"/>
      <w:spacing w:val="4"/>
      <w:kern w:val="0"/>
      <w:sz w:val="24"/>
      <w:szCs w:val="21"/>
      <w:lang w:val="zh-CN"/>
    </w:rPr>
  </w:style>
  <w:style w:type="paragraph" w:customStyle="1" w:styleId="afffffffffff4">
    <w:name w:val="段"/>
    <w:qFormat/>
    <w:pPr>
      <w:autoSpaceDE w:val="0"/>
      <w:autoSpaceDN w:val="0"/>
      <w:ind w:firstLineChars="200" w:firstLine="20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83BAFBE847D4277BA905B01D876C4B3"/>
        <w:category>
          <w:name w:val="常规"/>
          <w:gallery w:val="placeholder"/>
        </w:category>
        <w:types>
          <w:type w:val="bbPlcHdr"/>
        </w:types>
        <w:behaviors>
          <w:behavior w:val="content"/>
        </w:behaviors>
        <w:guid w:val="{26256354-9D1D-4AD9-97DA-24364B828A8D}"/>
      </w:docPartPr>
      <w:docPartBody>
        <w:p w:rsidR="0069486C" w:rsidRDefault="00A0638B">
          <w:pPr>
            <w:pStyle w:val="283BAFBE847D4277BA905B01D876C4B3"/>
          </w:pPr>
          <w:r>
            <w:rPr>
              <w:rStyle w:val="a3"/>
              <w:rFonts w:hint="eastAsia"/>
            </w:rPr>
            <w:t>单击或点击此处输入文字。</w:t>
          </w:r>
        </w:p>
      </w:docPartBody>
    </w:docPart>
    <w:docPart>
      <w:docPartPr>
        <w:name w:val="7E241FE89420406F9A188124CCB5E547"/>
        <w:category>
          <w:name w:val="常规"/>
          <w:gallery w:val="placeholder"/>
        </w:category>
        <w:types>
          <w:type w:val="bbPlcHdr"/>
        </w:types>
        <w:behaviors>
          <w:behavior w:val="content"/>
        </w:behaviors>
        <w:guid w:val="{44692DA9-5BC5-4F45-8B64-8C9A2E9FEBC5}"/>
      </w:docPartPr>
      <w:docPartBody>
        <w:p w:rsidR="0069486C" w:rsidRDefault="00A0638B">
          <w:pPr>
            <w:pStyle w:val="7E241FE89420406F9A188124CCB5E547"/>
          </w:pPr>
          <w:r>
            <w:rPr>
              <w:rStyle w:val="a3"/>
              <w:rFonts w:hint="eastAsia"/>
            </w:rPr>
            <w:t>选择一项。</w:t>
          </w:r>
        </w:p>
      </w:docPartBody>
    </w:docPart>
    <w:docPart>
      <w:docPartPr>
        <w:name w:val="C6D3C1DAE56E49779BC9148A79B35FE7"/>
        <w:category>
          <w:name w:val="常规"/>
          <w:gallery w:val="placeholder"/>
        </w:category>
        <w:types>
          <w:type w:val="bbPlcHdr"/>
        </w:types>
        <w:behaviors>
          <w:behavior w:val="content"/>
        </w:behaviors>
        <w:guid w:val="{14B4AC30-75E3-403F-B7CE-1B0F6A29C5A5}"/>
      </w:docPartPr>
      <w:docPartBody>
        <w:p w:rsidR="0069486C" w:rsidRDefault="00A0638B">
          <w:pPr>
            <w:pStyle w:val="C6D3C1DAE56E49779BC9148A79B35F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27F"/>
    <w:rsid w:val="002A327F"/>
    <w:rsid w:val="005321E5"/>
    <w:rsid w:val="0069486C"/>
    <w:rsid w:val="006D7C84"/>
    <w:rsid w:val="009C6DB6"/>
    <w:rsid w:val="00A0638B"/>
    <w:rsid w:val="00D42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83BAFBE847D4277BA905B01D876C4B3">
    <w:name w:val="283BAFBE847D4277BA905B01D876C4B3"/>
    <w:qFormat/>
    <w:pPr>
      <w:widowControl w:val="0"/>
      <w:jc w:val="both"/>
    </w:pPr>
    <w:rPr>
      <w:kern w:val="2"/>
      <w:sz w:val="21"/>
      <w:szCs w:val="22"/>
    </w:rPr>
  </w:style>
  <w:style w:type="paragraph" w:customStyle="1" w:styleId="7E241FE89420406F9A188124CCB5E547">
    <w:name w:val="7E241FE89420406F9A188124CCB5E547"/>
    <w:qFormat/>
    <w:pPr>
      <w:widowControl w:val="0"/>
      <w:jc w:val="both"/>
    </w:pPr>
    <w:rPr>
      <w:kern w:val="2"/>
      <w:sz w:val="21"/>
      <w:szCs w:val="22"/>
    </w:rPr>
  </w:style>
  <w:style w:type="paragraph" w:customStyle="1" w:styleId="C6D3C1DAE56E49779BC9148A79B35FE7">
    <w:name w:val="C6D3C1DAE56E49779BC9148A79B35FE7"/>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83BAFBE847D4277BA905B01D876C4B3">
    <w:name w:val="283BAFBE847D4277BA905B01D876C4B3"/>
    <w:qFormat/>
    <w:pPr>
      <w:widowControl w:val="0"/>
      <w:jc w:val="both"/>
    </w:pPr>
    <w:rPr>
      <w:kern w:val="2"/>
      <w:sz w:val="21"/>
      <w:szCs w:val="22"/>
    </w:rPr>
  </w:style>
  <w:style w:type="paragraph" w:customStyle="1" w:styleId="7E241FE89420406F9A188124CCB5E547">
    <w:name w:val="7E241FE89420406F9A188124CCB5E547"/>
    <w:qFormat/>
    <w:pPr>
      <w:widowControl w:val="0"/>
      <w:jc w:val="both"/>
    </w:pPr>
    <w:rPr>
      <w:kern w:val="2"/>
      <w:sz w:val="21"/>
      <w:szCs w:val="22"/>
    </w:rPr>
  </w:style>
  <w:style w:type="paragraph" w:customStyle="1" w:styleId="C6D3C1DAE56E49779BC9148A79B35FE7">
    <w:name w:val="C6D3C1DAE56E49779BC9148A79B35F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C5B2CC-C665-44D8-9DF2-FC829B6E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TotalTime>
  <Pages>16</Pages>
  <Words>1534</Words>
  <Characters>8750</Characters>
  <Application>Microsoft Office Word</Application>
  <DocSecurity>0</DocSecurity>
  <Lines>72</Lines>
  <Paragraphs>20</Paragraphs>
  <ScaleCrop>false</ScaleCrop>
  <Company>PCMI</Company>
  <LinksUpToDate>false</LinksUpToDate>
  <CharactersWithSpaces>10264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cp:lastModifiedBy>万增辉</cp:lastModifiedBy>
  <cp:revision>17</cp:revision>
  <cp:lastPrinted>2021-02-02T08:22:00Z</cp:lastPrinted>
  <dcterms:created xsi:type="dcterms:W3CDTF">2022-10-27T11:27:00Z</dcterms:created>
  <dcterms:modified xsi:type="dcterms:W3CDTF">2023-10-16T00:21:00Z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1F598FFF1C0245CAA98163D74189134D_13</vt:lpwstr>
  </property>
</Properties>
</file>